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FB0" w:rsidRPr="00C671F3" w:rsidRDefault="00612E2B" w:rsidP="00176FB0">
      <w:pPr>
        <w:spacing w:line="240" w:lineRule="auto"/>
        <w:rPr>
          <w:rFonts w:ascii="Times New Roman" w:hAnsi="Times New Roman"/>
          <w:sz w:val="24"/>
          <w:szCs w:val="24"/>
        </w:rPr>
      </w:pPr>
      <w:r w:rsidRPr="00C671F3">
        <w:rPr>
          <w:rFonts w:ascii="Times New Roman" w:hAnsi="Times New Roman"/>
          <w:b/>
          <w:sz w:val="24"/>
          <w:szCs w:val="24"/>
        </w:rPr>
        <w:t>PODATKI O GOSPODARSKEM SUBJEKTU:</w:t>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sz w:val="24"/>
          <w:szCs w:val="24"/>
        </w:rPr>
        <w:t>OBRAZEC št.1</w:t>
      </w:r>
    </w:p>
    <w:p w:rsidR="00176FB0" w:rsidRPr="00C671F3" w:rsidRDefault="00612E2B" w:rsidP="00176FB0">
      <w:pPr>
        <w:spacing w:line="240" w:lineRule="auto"/>
        <w:rPr>
          <w:rFonts w:ascii="Times New Roman" w:hAnsi="Times New Roman"/>
          <w:b/>
          <w:sz w:val="24"/>
          <w:szCs w:val="24"/>
        </w:rPr>
      </w:pPr>
      <w:r w:rsidRPr="00C671F3">
        <w:rPr>
          <w:rFonts w:ascii="Times New Roman" w:hAnsi="Times New Roman"/>
          <w:b/>
          <w:sz w:val="24"/>
          <w:szCs w:val="24"/>
        </w:rPr>
        <w:t>PONUDNIK:</w:t>
      </w:r>
    </w:p>
    <w:p w:rsidR="00612E2B" w:rsidRPr="00C671F3" w:rsidRDefault="00612E2B" w:rsidP="00176FB0">
      <w:pPr>
        <w:spacing w:line="240" w:lineRule="auto"/>
        <w:rPr>
          <w:rFonts w:ascii="Times New Roman" w:hAnsi="Times New Roman"/>
          <w:b/>
          <w:sz w:val="24"/>
          <w:szCs w:val="24"/>
        </w:rPr>
      </w:pPr>
    </w:p>
    <w:p w:rsidR="00612E2B" w:rsidRPr="00C671F3" w:rsidRDefault="00612E2B" w:rsidP="00176FB0">
      <w:pPr>
        <w:spacing w:line="240" w:lineRule="auto"/>
        <w:rPr>
          <w:rFonts w:ascii="Times New Roman" w:hAnsi="Times New Roman"/>
          <w:b/>
          <w:sz w:val="24"/>
          <w:szCs w:val="24"/>
        </w:rPr>
      </w:pPr>
    </w:p>
    <w:p w:rsidR="00612E2B" w:rsidRPr="00C671F3" w:rsidRDefault="00612E2B" w:rsidP="00176FB0">
      <w:pPr>
        <w:spacing w:line="240" w:lineRule="auto"/>
        <w:rPr>
          <w:rFonts w:ascii="Times New Roman" w:hAnsi="Times New Roman"/>
          <w:sz w:val="24"/>
          <w:szCs w:val="24"/>
        </w:rPr>
      </w:pPr>
      <w:r w:rsidRPr="00C671F3">
        <w:rPr>
          <w:rFonts w:ascii="Times New Roman" w:hAnsi="Times New Roman"/>
          <w:sz w:val="24"/>
          <w:szCs w:val="24"/>
        </w:rPr>
        <w:t>Naziv ponudnika ( kot bo naveden v pogodbi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612E2B" w:rsidP="00176FB0">
      <w:pPr>
        <w:spacing w:line="240" w:lineRule="auto"/>
        <w:rPr>
          <w:rFonts w:ascii="Times New Roman" w:hAnsi="Times New Roman"/>
          <w:sz w:val="24"/>
          <w:szCs w:val="24"/>
        </w:rPr>
      </w:pPr>
      <w:r w:rsidRPr="00C671F3">
        <w:rPr>
          <w:rFonts w:ascii="Times New Roman" w:hAnsi="Times New Roman"/>
          <w:sz w:val="24"/>
          <w:szCs w:val="24"/>
        </w:rPr>
        <w:t>Naslov ( kot bo naveden v pogodbi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612E2B" w:rsidP="00176FB0">
      <w:pPr>
        <w:spacing w:line="240" w:lineRule="auto"/>
        <w:rPr>
          <w:rFonts w:ascii="Times New Roman" w:hAnsi="Times New Roman"/>
          <w:sz w:val="24"/>
          <w:szCs w:val="24"/>
        </w:rPr>
      </w:pPr>
      <w:r w:rsidRPr="00C671F3">
        <w:rPr>
          <w:rFonts w:ascii="Times New Roman" w:hAnsi="Times New Roman"/>
          <w:sz w:val="24"/>
          <w:szCs w:val="24"/>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612E2B" w:rsidP="00176FB0">
      <w:pPr>
        <w:spacing w:line="240" w:lineRule="auto"/>
        <w:rPr>
          <w:rFonts w:ascii="Times New Roman" w:hAnsi="Times New Roman"/>
          <w:sz w:val="24"/>
          <w:szCs w:val="24"/>
        </w:rPr>
      </w:pPr>
      <w:r w:rsidRPr="00C671F3">
        <w:rPr>
          <w:rFonts w:ascii="Times New Roman" w:hAnsi="Times New Roman"/>
          <w:sz w:val="24"/>
          <w:szCs w:val="24"/>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612E2B" w:rsidP="00176FB0">
      <w:pPr>
        <w:spacing w:line="240" w:lineRule="auto"/>
        <w:rPr>
          <w:rFonts w:ascii="Times New Roman" w:hAnsi="Times New Roman"/>
          <w:sz w:val="24"/>
          <w:szCs w:val="24"/>
        </w:rPr>
      </w:pPr>
      <w:r w:rsidRPr="00C671F3">
        <w:rPr>
          <w:rFonts w:ascii="Times New Roman" w:hAnsi="Times New Roman"/>
          <w:sz w:val="24"/>
          <w:szCs w:val="24"/>
        </w:rPr>
        <w:t>Banka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76FB0" w:rsidRPr="00C671F3" w:rsidTr="002B3696">
        <w:trPr>
          <w:trHeight w:val="411"/>
        </w:trPr>
        <w:tc>
          <w:tcPr>
            <w:tcW w:w="9072" w:type="dxa"/>
          </w:tcPr>
          <w:p w:rsidR="00176FB0" w:rsidRPr="00C671F3" w:rsidRDefault="00176FB0" w:rsidP="002B3696">
            <w:pPr>
              <w:spacing w:line="240" w:lineRule="auto"/>
              <w:rPr>
                <w:rFonts w:ascii="Times New Roman" w:hAnsi="Times New Roman"/>
                <w:sz w:val="24"/>
                <w:szCs w:val="24"/>
              </w:rPr>
            </w:pPr>
          </w:p>
        </w:tc>
      </w:tr>
    </w:tbl>
    <w:p w:rsidR="00176FB0" w:rsidRPr="00C671F3" w:rsidRDefault="00176FB0" w:rsidP="00176FB0">
      <w:pPr>
        <w:spacing w:line="240" w:lineRule="auto"/>
        <w:rPr>
          <w:rFonts w:ascii="Times New Roman" w:hAnsi="Times New Roman"/>
          <w:sz w:val="24"/>
          <w:szCs w:val="24"/>
        </w:rPr>
      </w:pPr>
    </w:p>
    <w:p w:rsidR="00176FB0" w:rsidRPr="00C671F3" w:rsidRDefault="00176FB0" w:rsidP="00176FB0">
      <w:pPr>
        <w:spacing w:line="240" w:lineRule="auto"/>
        <w:rPr>
          <w:rFonts w:ascii="Times New Roman" w:hAnsi="Times New Roman"/>
          <w:sz w:val="24"/>
          <w:szCs w:val="24"/>
        </w:rPr>
      </w:pPr>
    </w:p>
    <w:p w:rsidR="00176FB0" w:rsidRPr="00C671F3" w:rsidRDefault="00176FB0" w:rsidP="00176FB0">
      <w:pPr>
        <w:spacing w:line="240" w:lineRule="auto"/>
        <w:rPr>
          <w:rFonts w:ascii="Times New Roman" w:hAnsi="Times New Roman"/>
          <w:sz w:val="24"/>
          <w:szCs w:val="24"/>
        </w:rPr>
      </w:pPr>
      <w:r w:rsidRPr="00C671F3">
        <w:rPr>
          <w:rFonts w:ascii="Times New Roman" w:hAnsi="Times New Roman"/>
          <w:sz w:val="24"/>
          <w:szCs w:val="24"/>
        </w:rPr>
        <w:t>Datum: ____________________</w:t>
      </w:r>
      <w:r w:rsidR="00612E2B" w:rsidRPr="00C671F3">
        <w:rPr>
          <w:rFonts w:ascii="Times New Roman" w:hAnsi="Times New Roman"/>
          <w:sz w:val="24"/>
          <w:szCs w:val="24"/>
        </w:rPr>
        <w:tab/>
      </w:r>
      <w:r w:rsidR="00612E2B" w:rsidRPr="00C671F3">
        <w:rPr>
          <w:rFonts w:ascii="Times New Roman" w:hAnsi="Times New Roman"/>
          <w:sz w:val="24"/>
          <w:szCs w:val="24"/>
        </w:rPr>
        <w:tab/>
      </w:r>
      <w:r w:rsidR="00612E2B" w:rsidRPr="00C671F3">
        <w:rPr>
          <w:rFonts w:ascii="Times New Roman" w:hAnsi="Times New Roman"/>
          <w:sz w:val="24"/>
          <w:szCs w:val="24"/>
        </w:rPr>
        <w:tab/>
      </w:r>
      <w:r w:rsidR="00612E2B" w:rsidRPr="00C671F3">
        <w:rPr>
          <w:rFonts w:ascii="Times New Roman" w:hAnsi="Times New Roman"/>
          <w:sz w:val="24"/>
          <w:szCs w:val="24"/>
        </w:rPr>
        <w:tab/>
      </w:r>
      <w:r w:rsidR="00612E2B" w:rsidRPr="00C671F3">
        <w:rPr>
          <w:rFonts w:ascii="Times New Roman" w:hAnsi="Times New Roman"/>
          <w:sz w:val="24"/>
          <w:szCs w:val="24"/>
        </w:rPr>
        <w:tab/>
      </w:r>
      <w:r w:rsidRPr="00C671F3">
        <w:rPr>
          <w:rFonts w:ascii="Times New Roman" w:hAnsi="Times New Roman"/>
          <w:sz w:val="24"/>
          <w:szCs w:val="24"/>
        </w:rPr>
        <w:t>Žig in podpis ponudnika:</w:t>
      </w:r>
    </w:p>
    <w:p w:rsidR="00EE4FD3" w:rsidRPr="00C671F3" w:rsidRDefault="00EE4FD3" w:rsidP="00EE4FD3">
      <w:pPr>
        <w:spacing w:line="240" w:lineRule="auto"/>
        <w:ind w:left="284" w:hanging="284"/>
        <w:rPr>
          <w:rFonts w:ascii="Times New Roman" w:hAnsi="Times New Roman"/>
          <w:sz w:val="24"/>
          <w:szCs w:val="24"/>
        </w:rPr>
      </w:pPr>
    </w:p>
    <w:p w:rsidR="00176FB0" w:rsidRPr="00C671F3" w:rsidRDefault="00176FB0" w:rsidP="00176FB0">
      <w:pPr>
        <w:spacing w:line="240" w:lineRule="auto"/>
        <w:rPr>
          <w:rFonts w:ascii="Times New Roman" w:hAnsi="Times New Roman"/>
          <w:sz w:val="24"/>
          <w:szCs w:val="24"/>
        </w:rPr>
      </w:pPr>
      <w:r w:rsidRPr="00C671F3">
        <w:rPr>
          <w:rFonts w:ascii="Times New Roman" w:hAnsi="Times New Roman"/>
          <w:b/>
          <w:sz w:val="24"/>
          <w:szCs w:val="24"/>
        </w:rPr>
        <w:t>Ponudnik:</w:t>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F53320" w:rsidRPr="00C671F3">
        <w:rPr>
          <w:rFonts w:ascii="Times New Roman" w:hAnsi="Times New Roman"/>
          <w:b/>
          <w:sz w:val="24"/>
          <w:szCs w:val="24"/>
        </w:rPr>
        <w:tab/>
      </w:r>
      <w:r w:rsidR="00197CD3" w:rsidRPr="00C671F3">
        <w:rPr>
          <w:rFonts w:ascii="Times New Roman" w:hAnsi="Times New Roman"/>
          <w:sz w:val="24"/>
          <w:szCs w:val="24"/>
        </w:rPr>
        <w:t>OBRAZEC</w:t>
      </w:r>
      <w:r w:rsidR="00F53320" w:rsidRPr="00C671F3">
        <w:rPr>
          <w:rFonts w:ascii="Times New Roman" w:hAnsi="Times New Roman"/>
          <w:sz w:val="24"/>
          <w:szCs w:val="24"/>
        </w:rPr>
        <w:t xml:space="preserve"> št.2</w:t>
      </w:r>
    </w:p>
    <w:p w:rsidR="00176FB0" w:rsidRPr="00C671F3" w:rsidRDefault="00176FB0" w:rsidP="00176FB0">
      <w:pPr>
        <w:spacing w:line="240" w:lineRule="auto"/>
        <w:rPr>
          <w:rFonts w:ascii="Times New Roman" w:hAnsi="Times New Roman"/>
          <w:sz w:val="24"/>
          <w:szCs w:val="24"/>
        </w:rPr>
      </w:pPr>
    </w:p>
    <w:p w:rsidR="00176FB0" w:rsidRPr="00C671F3" w:rsidRDefault="00176FB0" w:rsidP="00176FB0">
      <w:pPr>
        <w:spacing w:line="240" w:lineRule="auto"/>
        <w:rPr>
          <w:rFonts w:ascii="Times New Roman" w:hAnsi="Times New Roman"/>
          <w:b/>
          <w:sz w:val="24"/>
          <w:szCs w:val="24"/>
        </w:rPr>
      </w:pPr>
      <w:r w:rsidRPr="00C671F3">
        <w:rPr>
          <w:rFonts w:ascii="Times New Roman" w:hAnsi="Times New Roman"/>
          <w:b/>
          <w:sz w:val="24"/>
          <w:szCs w:val="24"/>
        </w:rPr>
        <w:t>IZJAVA O IZPOLNJEVANJU POGOJEV</w:t>
      </w:r>
    </w:p>
    <w:p w:rsidR="00176FB0" w:rsidRPr="00C671F3" w:rsidRDefault="00176FB0" w:rsidP="00176FB0">
      <w:pPr>
        <w:spacing w:line="240" w:lineRule="auto"/>
        <w:rPr>
          <w:rFonts w:ascii="Times New Roman" w:hAnsi="Times New Roman"/>
          <w:sz w:val="24"/>
          <w:szCs w:val="24"/>
        </w:rPr>
      </w:pPr>
    </w:p>
    <w:p w:rsidR="00176FB0" w:rsidRPr="00C671F3" w:rsidRDefault="00176FB0" w:rsidP="00176FB0">
      <w:pPr>
        <w:pStyle w:val="Telobesedila-zamik"/>
        <w:spacing w:after="0"/>
        <w:ind w:left="0"/>
        <w:rPr>
          <w:rFonts w:ascii="Times New Roman" w:hAnsi="Times New Roman"/>
          <w:sz w:val="24"/>
          <w:szCs w:val="24"/>
        </w:rPr>
      </w:pPr>
      <w:r w:rsidRPr="00C671F3">
        <w:rPr>
          <w:rFonts w:ascii="Times New Roman" w:hAnsi="Times New Roman"/>
          <w:sz w:val="24"/>
          <w:szCs w:val="24"/>
        </w:rPr>
        <w:t>Izjavljamo, da izpolnjujemo naslednje pogoje:</w:t>
      </w:r>
    </w:p>
    <w:p w:rsidR="00176FB0" w:rsidRPr="00C671F3" w:rsidRDefault="00176FB0" w:rsidP="00176FB0">
      <w:pPr>
        <w:pStyle w:val="Telobesedila-zamik"/>
        <w:spacing w:after="0"/>
        <w:ind w:left="284"/>
        <w:rPr>
          <w:rFonts w:ascii="Times New Roman" w:hAnsi="Times New Roman"/>
          <w:sz w:val="24"/>
          <w:szCs w:val="24"/>
        </w:rPr>
      </w:pPr>
    </w:p>
    <w:p w:rsidR="00176FB0" w:rsidRPr="00C671F3" w:rsidRDefault="00176FB0" w:rsidP="00176FB0">
      <w:pPr>
        <w:spacing w:line="240" w:lineRule="auto"/>
        <w:ind w:left="284" w:hanging="284"/>
        <w:rPr>
          <w:rFonts w:ascii="Times New Roman" w:hAnsi="Times New Roman"/>
          <w:sz w:val="24"/>
          <w:szCs w:val="24"/>
        </w:rPr>
      </w:pPr>
      <w:r w:rsidRPr="00C671F3">
        <w:rPr>
          <w:rFonts w:ascii="Times New Roman" w:hAnsi="Times New Roman"/>
          <w:sz w:val="24"/>
          <w:szCs w:val="24"/>
        </w:rPr>
        <w:t xml:space="preserve">1. Da nismo bili pravnomočno obsojeni zaradi kaznivih dejanj, ki so opredeljena v Kazenskem zakoniku </w:t>
      </w:r>
      <w:r w:rsidR="00612E2B" w:rsidRPr="00C671F3">
        <w:rPr>
          <w:rFonts w:ascii="Times New Roman" w:hAnsi="Times New Roman"/>
          <w:sz w:val="24"/>
          <w:szCs w:val="24"/>
        </w:rPr>
        <w:t xml:space="preserve"> KZ-1E </w:t>
      </w:r>
      <w:r w:rsidRPr="00C671F3">
        <w:rPr>
          <w:rFonts w:ascii="Times New Roman" w:hAnsi="Times New Roman"/>
          <w:sz w:val="24"/>
          <w:szCs w:val="24"/>
        </w:rPr>
        <w:t xml:space="preserve">(Uradni list RS, št. </w:t>
      </w:r>
      <w:r w:rsidR="00612E2B" w:rsidRPr="00C671F3">
        <w:rPr>
          <w:rFonts w:ascii="Times New Roman" w:hAnsi="Times New Roman"/>
          <w:sz w:val="24"/>
          <w:szCs w:val="24"/>
        </w:rPr>
        <w:t>27/17</w:t>
      </w:r>
      <w:r w:rsidRPr="00C671F3">
        <w:rPr>
          <w:rFonts w:ascii="Times New Roman" w:hAnsi="Times New Roman"/>
          <w:sz w:val="24"/>
          <w:szCs w:val="24"/>
        </w:rPr>
        <w:t>):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goljufija, poslovna goljufija, preslepitev pri pridobitvi posojila ali ugodnosti in pranje denarja.</w:t>
      </w:r>
    </w:p>
    <w:p w:rsidR="00176FB0" w:rsidRPr="00C671F3" w:rsidRDefault="00176FB0" w:rsidP="00176FB0">
      <w:pPr>
        <w:spacing w:line="240" w:lineRule="auto"/>
        <w:ind w:left="284"/>
        <w:rPr>
          <w:rFonts w:ascii="Times New Roman" w:hAnsi="Times New Roman"/>
          <w:sz w:val="24"/>
          <w:szCs w:val="24"/>
        </w:rPr>
      </w:pPr>
      <w:r w:rsidRPr="00C671F3">
        <w:rPr>
          <w:rFonts w:ascii="Times New Roman" w:hAnsi="Times New Roman"/>
          <w:sz w:val="24"/>
          <w:szCs w:val="24"/>
        </w:rPr>
        <w:t>Da kot ponudnik ali njegov zakoniti zastopnik nismo bili pravnomočno obsojeni zaradi goljufije zoper finančne interese Evropskih skupnosti v smislu 1. člena Konvencije o zaščiti finančnih interesov Evropskih skupnosti.</w:t>
      </w:r>
    </w:p>
    <w:p w:rsidR="00176FB0" w:rsidRPr="00C671F3" w:rsidRDefault="00176FB0" w:rsidP="00176FB0">
      <w:pPr>
        <w:spacing w:line="240" w:lineRule="auto"/>
        <w:rPr>
          <w:rFonts w:ascii="Times New Roman" w:hAnsi="Times New Roman"/>
          <w:color w:val="000000" w:themeColor="text1"/>
          <w:sz w:val="24"/>
          <w:szCs w:val="24"/>
        </w:rPr>
      </w:pPr>
      <w:r w:rsidRPr="00C671F3">
        <w:rPr>
          <w:rFonts w:ascii="Times New Roman" w:hAnsi="Times New Roman"/>
          <w:color w:val="000000" w:themeColor="text1"/>
          <w:sz w:val="24"/>
          <w:szCs w:val="24"/>
        </w:rPr>
        <w:t>2. Da:</w:t>
      </w:r>
    </w:p>
    <w:p w:rsidR="00176FB0" w:rsidRPr="00C671F3" w:rsidRDefault="00176FB0" w:rsidP="00176FB0">
      <w:pPr>
        <w:numPr>
          <w:ilvl w:val="0"/>
          <w:numId w:val="2"/>
        </w:numPr>
        <w:spacing w:after="0" w:line="240" w:lineRule="auto"/>
        <w:ind w:left="284" w:hanging="284"/>
        <w:rPr>
          <w:rFonts w:ascii="Times New Roman" w:hAnsi="Times New Roman"/>
          <w:color w:val="000000" w:themeColor="text1"/>
          <w:sz w:val="24"/>
          <w:szCs w:val="24"/>
        </w:rPr>
      </w:pPr>
      <w:r w:rsidRPr="00C671F3">
        <w:rPr>
          <w:rFonts w:ascii="Times New Roman" w:hAnsi="Times New Roman"/>
          <w:color w:val="000000" w:themeColor="text1"/>
          <w:sz w:val="24"/>
          <w:szCs w:val="24"/>
        </w:rPr>
        <w:t xml:space="preserve">nismo v stečajnem postopku; </w:t>
      </w:r>
    </w:p>
    <w:p w:rsidR="00176FB0" w:rsidRPr="00C671F3" w:rsidRDefault="00176FB0" w:rsidP="00176FB0">
      <w:pPr>
        <w:numPr>
          <w:ilvl w:val="0"/>
          <w:numId w:val="2"/>
        </w:numPr>
        <w:spacing w:after="0" w:line="240" w:lineRule="auto"/>
        <w:ind w:left="284" w:hanging="284"/>
        <w:rPr>
          <w:rFonts w:ascii="Times New Roman" w:hAnsi="Times New Roman"/>
          <w:color w:val="000000" w:themeColor="text1"/>
          <w:sz w:val="24"/>
          <w:szCs w:val="24"/>
        </w:rPr>
      </w:pPr>
      <w:r w:rsidRPr="00C671F3">
        <w:rPr>
          <w:rFonts w:ascii="Times New Roman" w:hAnsi="Times New Roman"/>
          <w:color w:val="000000" w:themeColor="text1"/>
          <w:sz w:val="24"/>
          <w:szCs w:val="24"/>
        </w:rPr>
        <w:t>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176FB0" w:rsidRPr="00C671F3" w:rsidRDefault="00176FB0" w:rsidP="00176FB0">
      <w:pPr>
        <w:numPr>
          <w:ilvl w:val="0"/>
          <w:numId w:val="2"/>
        </w:numPr>
        <w:spacing w:after="0" w:line="240" w:lineRule="auto"/>
        <w:ind w:left="284" w:hanging="284"/>
        <w:rPr>
          <w:rFonts w:ascii="Times New Roman" w:hAnsi="Times New Roman"/>
          <w:color w:val="000000" w:themeColor="text1"/>
          <w:sz w:val="24"/>
          <w:szCs w:val="24"/>
        </w:rPr>
      </w:pPr>
      <w:r w:rsidRPr="00C671F3">
        <w:rPr>
          <w:rFonts w:ascii="Times New Roman" w:hAnsi="Times New Roman"/>
          <w:color w:val="000000" w:themeColor="text1"/>
          <w:sz w:val="24"/>
          <w:szCs w:val="24"/>
        </w:rPr>
        <w:t>na dan ko se izteče rok za oddajo ponudb nimamo neplačanih, zapadlih obveznosti v zvezi s plačili prispevkov za socialno varnost v skladu z zakonskimi določbami države, v kateri imamo sedež, ali določbami države naročnika;</w:t>
      </w:r>
    </w:p>
    <w:p w:rsidR="00176FB0" w:rsidRPr="00C671F3" w:rsidRDefault="00176FB0" w:rsidP="00176FB0">
      <w:pPr>
        <w:numPr>
          <w:ilvl w:val="0"/>
          <w:numId w:val="2"/>
        </w:numPr>
        <w:spacing w:after="0" w:line="240" w:lineRule="auto"/>
        <w:ind w:left="284" w:hanging="284"/>
        <w:rPr>
          <w:rFonts w:ascii="Times New Roman" w:hAnsi="Times New Roman"/>
          <w:color w:val="000000" w:themeColor="text1"/>
          <w:sz w:val="24"/>
          <w:szCs w:val="24"/>
        </w:rPr>
      </w:pPr>
      <w:r w:rsidRPr="00C671F3">
        <w:rPr>
          <w:rFonts w:ascii="Times New Roman" w:hAnsi="Times New Roman"/>
          <w:color w:val="000000" w:themeColor="text1"/>
          <w:sz w:val="24"/>
          <w:szCs w:val="24"/>
        </w:rPr>
        <w:t>na dan ko se izteče rok za oddajo ponudb nimamo neplačanih, zapadlih obveznosti v zvezi s plačili davkov v skladu z zakonskimi določbami države, v kateri imamo sedež, ali določbami države naročnika.</w:t>
      </w:r>
    </w:p>
    <w:p w:rsidR="00176FB0" w:rsidRPr="00C671F3" w:rsidRDefault="00176FB0" w:rsidP="00176FB0">
      <w:pPr>
        <w:spacing w:line="240" w:lineRule="auto"/>
        <w:ind w:left="284"/>
        <w:rPr>
          <w:rFonts w:ascii="Times New Roman" w:hAnsi="Times New Roman"/>
          <w:color w:val="000000" w:themeColor="text1"/>
          <w:sz w:val="24"/>
          <w:szCs w:val="24"/>
        </w:rPr>
      </w:pPr>
    </w:p>
    <w:p w:rsidR="00176FB0" w:rsidRPr="00C671F3" w:rsidRDefault="00176FB0" w:rsidP="00176FB0">
      <w:pPr>
        <w:spacing w:line="240" w:lineRule="auto"/>
        <w:ind w:left="284" w:hanging="284"/>
        <w:rPr>
          <w:rFonts w:ascii="Times New Roman" w:hAnsi="Times New Roman"/>
          <w:color w:val="000000" w:themeColor="text1"/>
          <w:sz w:val="24"/>
          <w:szCs w:val="24"/>
        </w:rPr>
      </w:pPr>
      <w:r w:rsidRPr="00C671F3">
        <w:rPr>
          <w:rFonts w:ascii="Times New Roman" w:hAnsi="Times New Roman"/>
          <w:color w:val="000000" w:themeColor="text1"/>
          <w:sz w:val="24"/>
          <w:szCs w:val="24"/>
        </w:rPr>
        <w:t>3. 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da nismo bili s pravnomočno sodbo v katerikoli državi obsojeni za prestopek v zvezi z našim poklicnim ravnanjem, da nam ni bilo na kakršni koli upravičeni podlagi dokazana velika</w:t>
      </w:r>
      <w:r w:rsidRPr="00C671F3">
        <w:rPr>
          <w:rFonts w:ascii="Times New Roman" w:hAnsi="Times New Roman"/>
          <w:color w:val="C00000"/>
          <w:sz w:val="24"/>
          <w:szCs w:val="24"/>
        </w:rPr>
        <w:t xml:space="preserve"> </w:t>
      </w:r>
      <w:r w:rsidRPr="00C671F3">
        <w:rPr>
          <w:rFonts w:ascii="Times New Roman" w:hAnsi="Times New Roman"/>
          <w:color w:val="000000" w:themeColor="text1"/>
          <w:sz w:val="24"/>
          <w:szCs w:val="24"/>
        </w:rPr>
        <w:t>strokovna napaka ali hujša kršitev poklicnih pravil ter da nismo pri dajanju informacij, zahtevanih v skladu z določbami 41. do 49. člena predmetnega zakona, v tem ali predhodnih postopkih, namerno podali zavajajoče razlage ali teh informacij nismo zagotovili.</w:t>
      </w:r>
    </w:p>
    <w:p w:rsidR="00176FB0" w:rsidRPr="00C671F3" w:rsidRDefault="00176FB0" w:rsidP="00176FB0">
      <w:pPr>
        <w:spacing w:line="240" w:lineRule="auto"/>
        <w:ind w:left="284" w:hanging="284"/>
        <w:rPr>
          <w:rFonts w:ascii="Times New Roman" w:hAnsi="Times New Roman"/>
          <w:sz w:val="24"/>
          <w:szCs w:val="24"/>
        </w:rPr>
      </w:pPr>
      <w:r w:rsidRPr="00C671F3">
        <w:rPr>
          <w:rFonts w:ascii="Times New Roman" w:hAnsi="Times New Roman"/>
          <w:sz w:val="24"/>
          <w:szCs w:val="24"/>
        </w:rPr>
        <w:lastRenderedPageBreak/>
        <w:t>4. Da imamo veljavno registracijo za opravljanje dejavnosti v skladu s predpisi države članice, v kateri je registrirana naša dejavnost, o vpisu register poklicev ali trgovski register.</w:t>
      </w:r>
    </w:p>
    <w:p w:rsidR="00E30285" w:rsidRPr="00C671F3" w:rsidRDefault="00E30285" w:rsidP="00176FB0">
      <w:pPr>
        <w:spacing w:line="240" w:lineRule="auto"/>
        <w:ind w:left="284" w:hanging="284"/>
        <w:rPr>
          <w:rFonts w:ascii="Times New Roman" w:hAnsi="Times New Roman"/>
          <w:sz w:val="24"/>
          <w:szCs w:val="24"/>
        </w:rPr>
      </w:pPr>
      <w:r w:rsidRPr="00C671F3">
        <w:rPr>
          <w:rFonts w:ascii="Times New Roman" w:hAnsi="Times New Roman"/>
          <w:sz w:val="24"/>
          <w:szCs w:val="24"/>
        </w:rPr>
        <w:t>5. Obenem izjavljamo, da:</w:t>
      </w:r>
    </w:p>
    <w:p w:rsidR="00E30285" w:rsidRPr="00C671F3" w:rsidRDefault="00E30285" w:rsidP="00EE4FD3">
      <w:pPr>
        <w:spacing w:line="240" w:lineRule="auto"/>
        <w:ind w:left="284" w:hanging="284"/>
        <w:rPr>
          <w:rFonts w:ascii="Times New Roman" w:hAnsi="Times New Roman"/>
          <w:sz w:val="24"/>
          <w:szCs w:val="24"/>
        </w:rPr>
      </w:pPr>
      <w:r w:rsidRPr="00C671F3">
        <w:rPr>
          <w:rFonts w:ascii="Times New Roman" w:hAnsi="Times New Roman"/>
          <w:sz w:val="24"/>
          <w:szCs w:val="24"/>
        </w:rPr>
        <w:t>-    imamo sklenjeno ustrezno zavarovanje za odgovornost proti tretji osebi in zavarovanje za     materialno škodo, ki se nanašata na opravljanje storitev prevoza potnikov v cestnem prometu,</w:t>
      </w:r>
    </w:p>
    <w:p w:rsidR="00E30285" w:rsidRPr="00C671F3" w:rsidRDefault="00E30285" w:rsidP="00EE4FD3">
      <w:pPr>
        <w:spacing w:line="240" w:lineRule="auto"/>
        <w:ind w:left="284" w:hanging="284"/>
        <w:rPr>
          <w:rFonts w:ascii="Times New Roman" w:hAnsi="Times New Roman"/>
          <w:sz w:val="24"/>
          <w:szCs w:val="24"/>
        </w:rPr>
      </w:pPr>
      <w:r w:rsidRPr="00C671F3">
        <w:rPr>
          <w:rFonts w:ascii="Times New Roman" w:hAnsi="Times New Roman"/>
          <w:sz w:val="24"/>
          <w:szCs w:val="24"/>
        </w:rPr>
        <w:t xml:space="preserve">- </w:t>
      </w:r>
      <w:r w:rsidR="00930E92" w:rsidRPr="00C671F3">
        <w:rPr>
          <w:rFonts w:ascii="Times New Roman" w:hAnsi="Times New Roman"/>
          <w:sz w:val="24"/>
          <w:szCs w:val="24"/>
        </w:rPr>
        <w:tab/>
      </w:r>
      <w:r w:rsidRPr="00C671F3">
        <w:rPr>
          <w:rFonts w:ascii="Times New Roman" w:hAnsi="Times New Roman"/>
          <w:sz w:val="24"/>
          <w:szCs w:val="24"/>
        </w:rPr>
        <w:t xml:space="preserve"> </w:t>
      </w:r>
      <w:r w:rsidR="00930E92" w:rsidRPr="00C671F3">
        <w:rPr>
          <w:rFonts w:ascii="Times New Roman" w:hAnsi="Times New Roman"/>
          <w:sz w:val="24"/>
          <w:szCs w:val="24"/>
        </w:rPr>
        <w:t>naročnik lahko sam pridobi potrdila, ki se nanašajo na zgoraj navedeno iz uradnih evidenc, ki jih       vodijo državni organi, organi lokalne skupnosti ali nosilci javnih pooblastil ( IZJAVA PONUDNIKA ),</w:t>
      </w:r>
    </w:p>
    <w:p w:rsidR="00930E92" w:rsidRPr="00C671F3" w:rsidRDefault="00930E92" w:rsidP="00EE4FD3">
      <w:pPr>
        <w:spacing w:line="240" w:lineRule="auto"/>
        <w:ind w:left="284" w:hanging="284"/>
        <w:rPr>
          <w:rFonts w:ascii="Times New Roman" w:hAnsi="Times New Roman"/>
          <w:sz w:val="24"/>
          <w:szCs w:val="24"/>
        </w:rPr>
      </w:pPr>
      <w:r w:rsidRPr="00C671F3">
        <w:rPr>
          <w:rFonts w:ascii="Times New Roman" w:hAnsi="Times New Roman"/>
          <w:sz w:val="24"/>
          <w:szCs w:val="24"/>
        </w:rPr>
        <w:t>-</w:t>
      </w:r>
      <w:r w:rsidRPr="00C671F3">
        <w:rPr>
          <w:rFonts w:ascii="Times New Roman" w:hAnsi="Times New Roman"/>
          <w:sz w:val="24"/>
          <w:szCs w:val="24"/>
        </w:rPr>
        <w:tab/>
        <w:t>bomo, v kolikor bo naročnik zahteval, v dogovorjenem roku, naročniku izročil</w:t>
      </w:r>
      <w:r w:rsidR="00F53320" w:rsidRPr="00C671F3">
        <w:rPr>
          <w:rFonts w:ascii="Times New Roman" w:hAnsi="Times New Roman"/>
          <w:sz w:val="24"/>
          <w:szCs w:val="24"/>
        </w:rPr>
        <w:t>i</w:t>
      </w:r>
      <w:r w:rsidRPr="00C671F3">
        <w:rPr>
          <w:rFonts w:ascii="Times New Roman" w:hAnsi="Times New Roman"/>
          <w:sz w:val="24"/>
          <w:szCs w:val="24"/>
        </w:rPr>
        <w:t xml:space="preserve"> ustrezna potrdila, ki se nanašajo na zgoraj navedeno.</w:t>
      </w:r>
    </w:p>
    <w:p w:rsidR="00176FB0" w:rsidRPr="00C671F3" w:rsidRDefault="00176FB0" w:rsidP="00176FB0">
      <w:pPr>
        <w:spacing w:line="240" w:lineRule="auto"/>
        <w:rPr>
          <w:rFonts w:ascii="Times New Roman" w:hAnsi="Times New Roman"/>
          <w:b/>
          <w:sz w:val="24"/>
          <w:szCs w:val="24"/>
        </w:rPr>
      </w:pPr>
      <w:r w:rsidRPr="00C671F3">
        <w:rPr>
          <w:rFonts w:ascii="Times New Roman" w:hAnsi="Times New Roman"/>
          <w:b/>
          <w:sz w:val="24"/>
          <w:szCs w:val="24"/>
        </w:rPr>
        <w:t xml:space="preserve"> Ustrezno izpolnite in obkrožite:</w:t>
      </w:r>
    </w:p>
    <w:p w:rsidR="00176FB0" w:rsidRPr="00C671F3" w:rsidRDefault="00176FB0" w:rsidP="00A059A6">
      <w:pPr>
        <w:spacing w:line="240" w:lineRule="auto"/>
        <w:rPr>
          <w:rFonts w:ascii="Times New Roman" w:hAnsi="Times New Roman"/>
          <w:sz w:val="24"/>
          <w:szCs w:val="24"/>
        </w:rPr>
      </w:pPr>
      <w:r w:rsidRPr="00C671F3">
        <w:rPr>
          <w:rFonts w:ascii="Times New Roman" w:hAnsi="Times New Roman"/>
          <w:sz w:val="24"/>
          <w:szCs w:val="24"/>
        </w:rPr>
        <w:t>A. Dejavnost lahko opravljamo na podlagi vpisa v Sodni register, pod vložno številko_______________, oz. na osnovi vpisa v Poslovni register Slovenije, AJPES</w:t>
      </w:r>
    </w:p>
    <w:p w:rsidR="00176FB0" w:rsidRPr="00C671F3" w:rsidRDefault="00176FB0" w:rsidP="00A059A6">
      <w:pPr>
        <w:spacing w:line="240" w:lineRule="auto"/>
        <w:rPr>
          <w:rFonts w:ascii="Times New Roman" w:hAnsi="Times New Roman"/>
          <w:sz w:val="24"/>
          <w:szCs w:val="24"/>
        </w:rPr>
      </w:pPr>
      <w:r w:rsidRPr="00C671F3">
        <w:rPr>
          <w:rFonts w:ascii="Times New Roman" w:hAnsi="Times New Roman"/>
          <w:sz w:val="24"/>
          <w:szCs w:val="24"/>
        </w:rPr>
        <w:t>izpostava ___________</w:t>
      </w:r>
      <w:r w:rsidR="00EE4FD3" w:rsidRPr="00C671F3">
        <w:rPr>
          <w:rFonts w:ascii="Times New Roman" w:hAnsi="Times New Roman"/>
          <w:sz w:val="24"/>
          <w:szCs w:val="24"/>
        </w:rPr>
        <w:t>____številka__________________ in je veljavna do______________.</w:t>
      </w:r>
    </w:p>
    <w:p w:rsidR="00176FB0" w:rsidRPr="00C671F3" w:rsidRDefault="00176FB0" w:rsidP="00A059A6">
      <w:pPr>
        <w:spacing w:line="240" w:lineRule="auto"/>
        <w:jc w:val="both"/>
        <w:rPr>
          <w:rFonts w:ascii="Times New Roman" w:hAnsi="Times New Roman"/>
          <w:sz w:val="24"/>
          <w:szCs w:val="24"/>
        </w:rPr>
      </w:pPr>
      <w:r w:rsidRPr="00C671F3">
        <w:rPr>
          <w:rFonts w:ascii="Times New Roman" w:hAnsi="Times New Roman"/>
          <w:sz w:val="24"/>
          <w:szCs w:val="24"/>
        </w:rPr>
        <w:t>B. Za opravljanje dejavnosti, ki je predmet naročila smo na podlagi Zakona ______________________ pridobili ustrezno dovoljenje, številka _______________ izdano pri _____ dne ________________ in smo člani naslednje organizacije: _________________________________ (vpisati le v primeru, če mora biti gospodarski subjekt za opravljanje svoje dejavnosti član posebne organizacije, zbornice ali podobno).</w:t>
      </w:r>
    </w:p>
    <w:p w:rsidR="00176FB0" w:rsidRPr="00C671F3" w:rsidRDefault="00176FB0" w:rsidP="00A059A6">
      <w:pPr>
        <w:spacing w:line="240" w:lineRule="auto"/>
        <w:jc w:val="both"/>
        <w:rPr>
          <w:rFonts w:ascii="Times New Roman" w:hAnsi="Times New Roman"/>
          <w:sz w:val="24"/>
          <w:szCs w:val="24"/>
        </w:rPr>
      </w:pPr>
      <w:r w:rsidRPr="00C671F3">
        <w:rPr>
          <w:rFonts w:ascii="Times New Roman" w:hAnsi="Times New Roman"/>
          <w:sz w:val="24"/>
          <w:szCs w:val="24"/>
        </w:rPr>
        <w:t>C. Za opravljanje dejavnosti, ki je predmet naročila ne potrebujemo posebnega dovoljenja in lahko dejavnost opravljamo že na podlagi vpisa v sodni register oz. vpisa v Poslovni register Slovenije.</w:t>
      </w:r>
    </w:p>
    <w:p w:rsidR="00176FB0" w:rsidRPr="00C671F3" w:rsidRDefault="00EE4FD3" w:rsidP="00176FB0">
      <w:pPr>
        <w:spacing w:line="240" w:lineRule="auto"/>
        <w:jc w:val="both"/>
        <w:rPr>
          <w:rFonts w:ascii="Times New Roman" w:hAnsi="Times New Roman"/>
          <w:sz w:val="24"/>
          <w:szCs w:val="24"/>
        </w:rPr>
      </w:pPr>
      <w:r w:rsidRPr="00C671F3">
        <w:rPr>
          <w:rFonts w:ascii="Times New Roman" w:hAnsi="Times New Roman"/>
          <w:sz w:val="24"/>
          <w:szCs w:val="24"/>
        </w:rPr>
        <w:t>Č</w:t>
      </w:r>
      <w:r w:rsidR="00176FB0" w:rsidRPr="00C671F3">
        <w:rPr>
          <w:rFonts w:ascii="Times New Roman" w:hAnsi="Times New Roman"/>
          <w:sz w:val="24"/>
          <w:szCs w:val="24"/>
        </w:rPr>
        <w:t>e ste izpolnili točko B., v tem primeru točke C. ne izpolnjujete; če niste izpolnili točke B,</w:t>
      </w:r>
      <w:r w:rsidR="00A059A6" w:rsidRPr="00C671F3">
        <w:rPr>
          <w:rFonts w:ascii="Times New Roman" w:hAnsi="Times New Roman"/>
          <w:sz w:val="24"/>
          <w:szCs w:val="24"/>
        </w:rPr>
        <w:t xml:space="preserve"> </w:t>
      </w:r>
      <w:r w:rsidR="00176FB0" w:rsidRPr="00C671F3">
        <w:rPr>
          <w:rFonts w:ascii="Times New Roman" w:hAnsi="Times New Roman"/>
          <w:sz w:val="24"/>
          <w:szCs w:val="24"/>
        </w:rPr>
        <w:t>obkrožite točko C.)</w:t>
      </w: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sz w:val="24"/>
          <w:szCs w:val="24"/>
        </w:rPr>
      </w:pPr>
      <w:r w:rsidRPr="00C671F3">
        <w:rPr>
          <w:rFonts w:ascii="Times New Roman" w:hAnsi="Times New Roman"/>
          <w:sz w:val="24"/>
          <w:szCs w:val="24"/>
        </w:rPr>
        <w:t>Pod kazensko in materialno odgovornostjo izjavljamo, da so zgoraj navedeni podatki točni in resnični.</w:t>
      </w: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sz w:val="24"/>
          <w:szCs w:val="24"/>
        </w:rPr>
      </w:pPr>
      <w:r w:rsidRPr="00C671F3">
        <w:rPr>
          <w:rFonts w:ascii="Times New Roman" w:hAnsi="Times New Roman"/>
          <w:sz w:val="24"/>
          <w:szCs w:val="24"/>
        </w:rPr>
        <w:t>Priloga za ponudnike, ki potrebujejo posebno dovoljenje oziroma morajo biti član posebne organizacije:</w:t>
      </w: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EE4FD3">
      <w:pPr>
        <w:pStyle w:val="Telobesedila-zamik"/>
        <w:numPr>
          <w:ilvl w:val="0"/>
          <w:numId w:val="1"/>
        </w:numPr>
        <w:tabs>
          <w:tab w:val="clear" w:pos="1080"/>
          <w:tab w:val="num" w:pos="284"/>
        </w:tabs>
        <w:spacing w:after="0"/>
        <w:ind w:left="426" w:hanging="426"/>
        <w:jc w:val="both"/>
        <w:rPr>
          <w:rFonts w:ascii="Times New Roman" w:hAnsi="Times New Roman"/>
          <w:b/>
          <w:sz w:val="24"/>
          <w:szCs w:val="24"/>
        </w:rPr>
      </w:pPr>
      <w:r w:rsidRPr="00C671F3">
        <w:rPr>
          <w:rFonts w:ascii="Times New Roman" w:hAnsi="Times New Roman"/>
          <w:b/>
          <w:sz w:val="24"/>
          <w:szCs w:val="24"/>
        </w:rPr>
        <w:t>potrdilo o tem dovoljenju ali članstvu</w:t>
      </w:r>
    </w:p>
    <w:p w:rsidR="00176FB0" w:rsidRPr="00C671F3" w:rsidRDefault="00EE4FD3" w:rsidP="00176FB0">
      <w:pPr>
        <w:pStyle w:val="Telobesedila-zamik"/>
        <w:spacing w:after="0"/>
        <w:ind w:left="0"/>
        <w:jc w:val="both"/>
        <w:rPr>
          <w:rFonts w:ascii="Times New Roman" w:hAnsi="Times New Roman"/>
          <w:b/>
          <w:sz w:val="24"/>
          <w:szCs w:val="24"/>
        </w:rPr>
      </w:pPr>
      <w:r w:rsidRPr="00C671F3">
        <w:rPr>
          <w:rFonts w:ascii="Times New Roman" w:hAnsi="Times New Roman"/>
          <w:b/>
          <w:sz w:val="24"/>
          <w:szCs w:val="24"/>
        </w:rPr>
        <w:t xml:space="preserve">     </w:t>
      </w:r>
      <w:r w:rsidR="00176FB0" w:rsidRPr="00C671F3">
        <w:rPr>
          <w:rFonts w:ascii="Times New Roman" w:hAnsi="Times New Roman"/>
          <w:b/>
          <w:sz w:val="24"/>
          <w:szCs w:val="24"/>
        </w:rPr>
        <w:t xml:space="preserve"> ali </w:t>
      </w:r>
    </w:p>
    <w:p w:rsidR="00176FB0" w:rsidRPr="00C671F3" w:rsidRDefault="00176FB0" w:rsidP="00EE4FD3">
      <w:pPr>
        <w:pStyle w:val="Telobesedila-zamik"/>
        <w:numPr>
          <w:ilvl w:val="0"/>
          <w:numId w:val="1"/>
        </w:numPr>
        <w:tabs>
          <w:tab w:val="clear" w:pos="1080"/>
          <w:tab w:val="num" w:pos="284"/>
        </w:tabs>
        <w:spacing w:after="0"/>
        <w:ind w:left="284" w:hanging="284"/>
        <w:jc w:val="both"/>
        <w:rPr>
          <w:rFonts w:ascii="Times New Roman" w:hAnsi="Times New Roman"/>
          <w:b/>
          <w:sz w:val="24"/>
          <w:szCs w:val="24"/>
        </w:rPr>
      </w:pPr>
      <w:r w:rsidRPr="00C671F3">
        <w:rPr>
          <w:rFonts w:ascii="Times New Roman" w:hAnsi="Times New Roman"/>
          <w:b/>
          <w:sz w:val="24"/>
          <w:szCs w:val="24"/>
        </w:rPr>
        <w:t xml:space="preserve">lastno izjavo, da posebnega dovoljenja za opravljanje storitve, ki je predmet javnega naročila, ne potrebujejo. </w:t>
      </w: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color w:val="000000" w:themeColor="text1"/>
          <w:sz w:val="24"/>
          <w:szCs w:val="24"/>
        </w:rPr>
      </w:pPr>
    </w:p>
    <w:p w:rsidR="00176FB0" w:rsidRPr="00C671F3" w:rsidRDefault="00176FB0" w:rsidP="00176FB0">
      <w:pPr>
        <w:spacing w:line="240" w:lineRule="auto"/>
        <w:jc w:val="both"/>
        <w:rPr>
          <w:rFonts w:ascii="Times New Roman" w:hAnsi="Times New Roman"/>
          <w:color w:val="000000" w:themeColor="text1"/>
          <w:sz w:val="24"/>
          <w:szCs w:val="24"/>
        </w:rPr>
      </w:pPr>
      <w:r w:rsidRPr="00C671F3">
        <w:rPr>
          <w:rFonts w:ascii="Times New Roman" w:hAnsi="Times New Roman"/>
          <w:color w:val="000000" w:themeColor="text1"/>
          <w:sz w:val="24"/>
          <w:szCs w:val="24"/>
        </w:rPr>
        <w:t xml:space="preserve">Naročnik bo za ponudnike, ki nimajo sedeža v Republiki Sloveniji, za preverjanje izpolnjevanja pogojev iz 1. točke te izjave za sodelovanje zaprosil pristojne organe v državi, v kateri ima </w:t>
      </w:r>
      <w:r w:rsidRPr="00C671F3">
        <w:rPr>
          <w:rFonts w:ascii="Times New Roman" w:hAnsi="Times New Roman"/>
          <w:color w:val="000000" w:themeColor="text1"/>
          <w:sz w:val="24"/>
          <w:szCs w:val="24"/>
        </w:rPr>
        <w:lastRenderedPageBreak/>
        <w:t>ponudnik svoj sedež. Informacije, ki jih morajo pridobiti naročniki, se morajo nanašati na pravne oziroma fizične osebe in vse druge osebe, ki so pooblaščene za zastopanje, odločanje ali nadzor nad kandidatom ali ponudnikom.</w:t>
      </w:r>
    </w:p>
    <w:p w:rsidR="00176FB0" w:rsidRPr="00C671F3" w:rsidRDefault="00176FB0" w:rsidP="00176FB0">
      <w:pPr>
        <w:spacing w:line="240" w:lineRule="auto"/>
        <w:jc w:val="both"/>
        <w:rPr>
          <w:rFonts w:ascii="Times New Roman" w:hAnsi="Times New Roman"/>
          <w:sz w:val="24"/>
          <w:szCs w:val="24"/>
        </w:rPr>
      </w:pPr>
      <w:r w:rsidRPr="00C671F3">
        <w:rPr>
          <w:rFonts w:ascii="Times New Roman" w:hAnsi="Times New Roman"/>
          <w:sz w:val="24"/>
          <w:szCs w:val="24"/>
        </w:rPr>
        <w:t>S podpisom te izjave tudi potrjujemo:</w:t>
      </w:r>
    </w:p>
    <w:p w:rsidR="00176FB0" w:rsidRPr="00C671F3" w:rsidRDefault="00EE4FD3" w:rsidP="00EE4FD3">
      <w:pPr>
        <w:ind w:left="284" w:hanging="284"/>
        <w:jc w:val="both"/>
        <w:rPr>
          <w:rFonts w:ascii="Times New Roman" w:hAnsi="Times New Roman"/>
          <w:sz w:val="24"/>
          <w:szCs w:val="24"/>
        </w:rPr>
      </w:pPr>
      <w:r w:rsidRPr="00C671F3">
        <w:rPr>
          <w:rFonts w:ascii="Times New Roman" w:hAnsi="Times New Roman"/>
          <w:sz w:val="24"/>
          <w:szCs w:val="24"/>
        </w:rPr>
        <w:t xml:space="preserve">-   </w:t>
      </w:r>
      <w:r w:rsidR="00176FB0" w:rsidRPr="00C671F3">
        <w:rPr>
          <w:rFonts w:ascii="Times New Roman" w:hAnsi="Times New Roman"/>
          <w:sz w:val="24"/>
          <w:szCs w:val="24"/>
        </w:rPr>
        <w:t>da se v celoti strinjamo in sprejemamo razpisne pogoje naročnika za izvedbo javnega naročila;</w:t>
      </w:r>
    </w:p>
    <w:p w:rsidR="00176FB0" w:rsidRPr="00C671F3" w:rsidRDefault="00EE4FD3" w:rsidP="00EE4FD3">
      <w:pPr>
        <w:ind w:left="284" w:hanging="284"/>
        <w:jc w:val="both"/>
        <w:rPr>
          <w:rFonts w:ascii="Times New Roman" w:hAnsi="Times New Roman"/>
          <w:sz w:val="24"/>
          <w:szCs w:val="24"/>
        </w:rPr>
      </w:pPr>
      <w:r w:rsidRPr="00C671F3">
        <w:rPr>
          <w:rFonts w:ascii="Times New Roman" w:hAnsi="Times New Roman"/>
          <w:sz w:val="24"/>
          <w:szCs w:val="24"/>
        </w:rPr>
        <w:t xml:space="preserve">-  </w:t>
      </w:r>
      <w:r w:rsidR="00176FB0" w:rsidRPr="00C671F3">
        <w:rPr>
          <w:rFonts w:ascii="Times New Roman" w:hAnsi="Times New Roman"/>
          <w:sz w:val="24"/>
          <w:szCs w:val="24"/>
        </w:rPr>
        <w:t>da smo korektno izpolnjevali pogodbene obveznosti iz prejšnjih pogodb sklenjenih v zadnjih treh letih;</w:t>
      </w:r>
    </w:p>
    <w:p w:rsidR="00176FB0" w:rsidRPr="00C671F3" w:rsidRDefault="00EE4FD3" w:rsidP="00EE4FD3">
      <w:pPr>
        <w:ind w:left="284" w:hanging="284"/>
        <w:jc w:val="both"/>
        <w:rPr>
          <w:rFonts w:ascii="Times New Roman" w:hAnsi="Times New Roman"/>
          <w:sz w:val="24"/>
          <w:szCs w:val="24"/>
        </w:rPr>
      </w:pPr>
      <w:r w:rsidRPr="00C671F3">
        <w:rPr>
          <w:rFonts w:ascii="Times New Roman" w:hAnsi="Times New Roman"/>
          <w:sz w:val="24"/>
          <w:szCs w:val="24"/>
        </w:rPr>
        <w:t xml:space="preserve">-  </w:t>
      </w:r>
      <w:r w:rsidR="00176FB0" w:rsidRPr="00C671F3">
        <w:rPr>
          <w:rFonts w:ascii="Times New Roman" w:hAnsi="Times New Roman"/>
          <w:sz w:val="24"/>
          <w:szCs w:val="24"/>
        </w:rPr>
        <w:t>da imamo plačane vse nesporne zapadle obveznosti do podiz</w:t>
      </w:r>
      <w:r w:rsidRPr="00C671F3">
        <w:rPr>
          <w:rFonts w:ascii="Times New Roman" w:hAnsi="Times New Roman"/>
          <w:sz w:val="24"/>
          <w:szCs w:val="24"/>
        </w:rPr>
        <w:t xml:space="preserve">vajalcev v predhodnih postopkih </w:t>
      </w:r>
      <w:r w:rsidR="00176FB0" w:rsidRPr="00C671F3">
        <w:rPr>
          <w:rFonts w:ascii="Times New Roman" w:hAnsi="Times New Roman"/>
          <w:sz w:val="24"/>
          <w:szCs w:val="24"/>
        </w:rPr>
        <w:t>javnega naročanja.</w:t>
      </w: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sz w:val="24"/>
          <w:szCs w:val="24"/>
        </w:rPr>
      </w:pPr>
    </w:p>
    <w:p w:rsidR="00176FB0" w:rsidRPr="00C671F3" w:rsidRDefault="00176FB0" w:rsidP="00176FB0">
      <w:pPr>
        <w:pStyle w:val="Telobesedila-zamik"/>
        <w:spacing w:after="0"/>
        <w:ind w:left="0"/>
        <w:jc w:val="both"/>
        <w:rPr>
          <w:rFonts w:ascii="Times New Roman" w:hAnsi="Times New Roman"/>
          <w:sz w:val="24"/>
          <w:szCs w:val="24"/>
        </w:rPr>
      </w:pPr>
    </w:p>
    <w:p w:rsidR="00930E92" w:rsidRPr="00C671F3" w:rsidRDefault="00176FB0" w:rsidP="00176FB0">
      <w:pPr>
        <w:spacing w:line="240" w:lineRule="auto"/>
        <w:jc w:val="both"/>
        <w:rPr>
          <w:rFonts w:ascii="Times New Roman" w:hAnsi="Times New Roman"/>
          <w:sz w:val="24"/>
          <w:szCs w:val="24"/>
        </w:rPr>
      </w:pPr>
      <w:r w:rsidRPr="00C671F3">
        <w:rPr>
          <w:rFonts w:ascii="Times New Roman" w:hAnsi="Times New Roman"/>
          <w:sz w:val="24"/>
          <w:szCs w:val="24"/>
        </w:rPr>
        <w:t>Datum: ____________________</w:t>
      </w:r>
      <w:r w:rsidR="00EE4FD3" w:rsidRPr="00C671F3">
        <w:rPr>
          <w:rFonts w:ascii="Times New Roman" w:hAnsi="Times New Roman"/>
          <w:sz w:val="24"/>
          <w:szCs w:val="24"/>
        </w:rPr>
        <w:tab/>
      </w:r>
      <w:r w:rsidR="00EE4FD3" w:rsidRPr="00C671F3">
        <w:rPr>
          <w:rFonts w:ascii="Times New Roman" w:hAnsi="Times New Roman"/>
          <w:sz w:val="24"/>
          <w:szCs w:val="24"/>
        </w:rPr>
        <w:tab/>
      </w:r>
      <w:r w:rsidR="00EE4FD3" w:rsidRPr="00C671F3">
        <w:rPr>
          <w:rFonts w:ascii="Times New Roman" w:hAnsi="Times New Roman"/>
          <w:sz w:val="24"/>
          <w:szCs w:val="24"/>
        </w:rPr>
        <w:tab/>
      </w:r>
      <w:r w:rsidR="00EE4FD3" w:rsidRPr="00C671F3">
        <w:rPr>
          <w:rFonts w:ascii="Times New Roman" w:hAnsi="Times New Roman"/>
          <w:sz w:val="24"/>
          <w:szCs w:val="24"/>
        </w:rPr>
        <w:tab/>
      </w:r>
      <w:r w:rsidR="00EE4FD3" w:rsidRPr="00C671F3">
        <w:rPr>
          <w:rFonts w:ascii="Times New Roman" w:hAnsi="Times New Roman"/>
          <w:sz w:val="24"/>
          <w:szCs w:val="24"/>
        </w:rPr>
        <w:tab/>
      </w:r>
      <w:r w:rsidRPr="00C671F3">
        <w:rPr>
          <w:rFonts w:ascii="Times New Roman" w:hAnsi="Times New Roman"/>
          <w:sz w:val="24"/>
          <w:szCs w:val="24"/>
        </w:rPr>
        <w:t>Žig in podpis ponudnika:</w:t>
      </w:r>
    </w:p>
    <w:p w:rsidR="000B4EF1" w:rsidRPr="00C671F3" w:rsidRDefault="000B4EF1" w:rsidP="00176FB0">
      <w:pPr>
        <w:spacing w:line="240" w:lineRule="auto"/>
        <w:jc w:val="both"/>
        <w:rPr>
          <w:rFonts w:ascii="Times New Roman" w:hAnsi="Times New Roman"/>
          <w:sz w:val="24"/>
          <w:szCs w:val="24"/>
        </w:rPr>
        <w:sectPr w:rsidR="000B4EF1" w:rsidRPr="00C671F3" w:rsidSect="000B4EF1">
          <w:footerReference w:type="default" r:id="rId8"/>
          <w:pgSz w:w="11906" w:h="16838"/>
          <w:pgMar w:top="1417" w:right="1417" w:bottom="1417" w:left="1417" w:header="708" w:footer="708" w:gutter="0"/>
          <w:cols w:space="708"/>
          <w:docGrid w:linePitch="360"/>
        </w:sectPr>
      </w:pPr>
    </w:p>
    <w:p w:rsidR="005C1BBA" w:rsidRPr="00C671F3" w:rsidRDefault="00197CD3" w:rsidP="00197CD3">
      <w:pPr>
        <w:spacing w:line="240" w:lineRule="auto"/>
        <w:rPr>
          <w:rFonts w:ascii="Times New Roman" w:hAnsi="Times New Roman"/>
          <w:sz w:val="24"/>
          <w:szCs w:val="24"/>
        </w:rPr>
      </w:pPr>
      <w:r w:rsidRPr="00C671F3">
        <w:rPr>
          <w:rFonts w:ascii="Times New Roman" w:hAnsi="Times New Roman"/>
          <w:b/>
          <w:sz w:val="24"/>
          <w:szCs w:val="24"/>
        </w:rPr>
        <w:lastRenderedPageBreak/>
        <w:t>PONUDBENI PREDRAČUN</w:t>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b/>
          <w:sz w:val="24"/>
          <w:szCs w:val="24"/>
        </w:rPr>
        <w:tab/>
      </w:r>
      <w:r w:rsidR="005C1BBA" w:rsidRPr="00C671F3">
        <w:rPr>
          <w:rFonts w:ascii="Times New Roman" w:hAnsi="Times New Roman"/>
          <w:sz w:val="24"/>
          <w:szCs w:val="24"/>
        </w:rPr>
        <w:t>OBRAZEC št. 3</w:t>
      </w:r>
    </w:p>
    <w:p w:rsidR="00F523C2" w:rsidRPr="00C671F3" w:rsidRDefault="00F523C2" w:rsidP="009F3A4D">
      <w:pPr>
        <w:spacing w:line="240" w:lineRule="auto"/>
        <w:jc w:val="both"/>
        <w:rPr>
          <w:rFonts w:ascii="Times New Roman" w:hAnsi="Times New Roman"/>
          <w:b/>
          <w:sz w:val="24"/>
          <w:szCs w:val="24"/>
        </w:rPr>
      </w:pPr>
      <w:r w:rsidRPr="00C671F3">
        <w:rPr>
          <w:rFonts w:ascii="Times New Roman" w:hAnsi="Times New Roman"/>
          <w:b/>
          <w:sz w:val="24"/>
          <w:szCs w:val="24"/>
        </w:rPr>
        <w:t>Ponudnik:</w:t>
      </w:r>
    </w:p>
    <w:p w:rsidR="009F3A4D" w:rsidRPr="00C671F3" w:rsidRDefault="009F3A4D" w:rsidP="009F3A4D">
      <w:pPr>
        <w:spacing w:line="240" w:lineRule="auto"/>
        <w:jc w:val="both"/>
        <w:rPr>
          <w:rFonts w:ascii="Times New Roman" w:hAnsi="Times New Roman"/>
          <w:b/>
          <w:sz w:val="24"/>
          <w:szCs w:val="24"/>
        </w:rPr>
      </w:pPr>
    </w:p>
    <w:p w:rsidR="00F523C2" w:rsidRPr="00C671F3" w:rsidRDefault="00F523C2" w:rsidP="00F523C2">
      <w:pPr>
        <w:spacing w:line="240" w:lineRule="auto"/>
        <w:rPr>
          <w:rFonts w:ascii="Times New Roman" w:hAnsi="Times New Roman"/>
          <w:sz w:val="24"/>
          <w:szCs w:val="24"/>
        </w:rPr>
      </w:pPr>
      <w:r w:rsidRPr="00C671F3">
        <w:rPr>
          <w:rFonts w:ascii="Times New Roman" w:hAnsi="Times New Roman"/>
          <w:sz w:val="24"/>
          <w:szCs w:val="24"/>
        </w:rPr>
        <w:t xml:space="preserve">Na podlagi povabila k oddaji ponudbe, dne </w:t>
      </w:r>
      <w:r w:rsidR="009F3A4D" w:rsidRPr="00C671F3">
        <w:rPr>
          <w:rFonts w:ascii="Times New Roman" w:hAnsi="Times New Roman"/>
          <w:sz w:val="24"/>
          <w:szCs w:val="24"/>
        </w:rPr>
        <w:t>___________</w:t>
      </w:r>
      <w:r w:rsidRPr="00C671F3">
        <w:rPr>
          <w:rFonts w:ascii="Times New Roman" w:hAnsi="Times New Roman"/>
          <w:sz w:val="24"/>
          <w:szCs w:val="24"/>
        </w:rPr>
        <w:t>, se prijavljamo na vaš razpis in prilagamo našo ponudbeno dokumentacijo v skladu z Navodili za izdelavo ponudbe za naslednje razpisane sklope:</w:t>
      </w:r>
    </w:p>
    <w:tbl>
      <w:tblPr>
        <w:tblStyle w:val="Tabelamrea"/>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1415"/>
        <w:gridCol w:w="2117"/>
        <w:gridCol w:w="2258"/>
        <w:gridCol w:w="2123"/>
        <w:gridCol w:w="2392"/>
        <w:gridCol w:w="7"/>
        <w:gridCol w:w="2266"/>
      </w:tblGrid>
      <w:tr w:rsidR="00701572" w:rsidRPr="00C671F3" w:rsidTr="005C1BBA">
        <w:trPr>
          <w:trHeight w:val="345"/>
        </w:trPr>
        <w:tc>
          <w:tcPr>
            <w:tcW w:w="993" w:type="dxa"/>
          </w:tcPr>
          <w:p w:rsidR="00701572" w:rsidRPr="00C671F3" w:rsidRDefault="00701572" w:rsidP="00701572">
            <w:pPr>
              <w:pStyle w:val="Brezrazmikov"/>
              <w:rPr>
                <w:b/>
                <w:sz w:val="24"/>
                <w:szCs w:val="24"/>
              </w:rPr>
            </w:pPr>
          </w:p>
        </w:tc>
        <w:tc>
          <w:tcPr>
            <w:tcW w:w="1417" w:type="dxa"/>
          </w:tcPr>
          <w:p w:rsidR="00701572" w:rsidRPr="00C671F3" w:rsidRDefault="00701572" w:rsidP="005C1BBA">
            <w:pPr>
              <w:pStyle w:val="Brezrazmikov"/>
              <w:jc w:val="center"/>
              <w:rPr>
                <w:b/>
                <w:sz w:val="24"/>
                <w:szCs w:val="24"/>
              </w:rPr>
            </w:pPr>
            <w:r w:rsidRPr="00C671F3">
              <w:rPr>
                <w:b/>
                <w:sz w:val="24"/>
                <w:szCs w:val="24"/>
              </w:rPr>
              <w:t>KM</w:t>
            </w:r>
          </w:p>
        </w:tc>
        <w:tc>
          <w:tcPr>
            <w:tcW w:w="2124" w:type="dxa"/>
          </w:tcPr>
          <w:p w:rsidR="00701572" w:rsidRPr="00C671F3" w:rsidRDefault="005C1BBA" w:rsidP="005C1BBA">
            <w:pPr>
              <w:pStyle w:val="Brezrazmikov"/>
              <w:jc w:val="center"/>
              <w:rPr>
                <w:b/>
                <w:sz w:val="24"/>
                <w:szCs w:val="24"/>
              </w:rPr>
            </w:pPr>
            <w:r w:rsidRPr="00C671F3">
              <w:rPr>
                <w:b/>
                <w:sz w:val="24"/>
                <w:szCs w:val="24"/>
              </w:rPr>
              <w:t>d</w:t>
            </w:r>
            <w:r w:rsidR="00701572" w:rsidRPr="00C671F3">
              <w:rPr>
                <w:b/>
                <w:sz w:val="24"/>
                <w:szCs w:val="24"/>
              </w:rPr>
              <w:t>o 30 km</w:t>
            </w:r>
          </w:p>
        </w:tc>
        <w:tc>
          <w:tcPr>
            <w:tcW w:w="2265" w:type="dxa"/>
          </w:tcPr>
          <w:p w:rsidR="00701572" w:rsidRPr="00C671F3" w:rsidRDefault="005C1BBA" w:rsidP="005C1BBA">
            <w:pPr>
              <w:pStyle w:val="Brezrazmikov"/>
              <w:jc w:val="center"/>
              <w:rPr>
                <w:b/>
                <w:sz w:val="24"/>
                <w:szCs w:val="24"/>
              </w:rPr>
            </w:pPr>
            <w:r w:rsidRPr="00C671F3">
              <w:rPr>
                <w:b/>
                <w:sz w:val="24"/>
                <w:szCs w:val="24"/>
              </w:rPr>
              <w:t>o</w:t>
            </w:r>
            <w:r w:rsidR="00701572" w:rsidRPr="00C671F3">
              <w:rPr>
                <w:b/>
                <w:sz w:val="24"/>
                <w:szCs w:val="24"/>
              </w:rPr>
              <w:t>d 31 km do 70 km</w:t>
            </w:r>
          </w:p>
        </w:tc>
        <w:tc>
          <w:tcPr>
            <w:tcW w:w="2129" w:type="dxa"/>
          </w:tcPr>
          <w:p w:rsidR="00701572" w:rsidRPr="00C671F3" w:rsidRDefault="005C1BBA" w:rsidP="005C1BBA">
            <w:pPr>
              <w:pStyle w:val="Brezrazmikov"/>
              <w:jc w:val="center"/>
              <w:rPr>
                <w:b/>
                <w:sz w:val="24"/>
                <w:szCs w:val="24"/>
              </w:rPr>
            </w:pPr>
            <w:r w:rsidRPr="00C671F3">
              <w:rPr>
                <w:b/>
                <w:sz w:val="24"/>
                <w:szCs w:val="24"/>
              </w:rPr>
              <w:t>o</w:t>
            </w:r>
            <w:r w:rsidR="00701572" w:rsidRPr="00C671F3">
              <w:rPr>
                <w:b/>
                <w:sz w:val="24"/>
                <w:szCs w:val="24"/>
              </w:rPr>
              <w:t>d 71 km do 150 km</w:t>
            </w:r>
          </w:p>
        </w:tc>
        <w:tc>
          <w:tcPr>
            <w:tcW w:w="2400" w:type="dxa"/>
          </w:tcPr>
          <w:p w:rsidR="00701572" w:rsidRPr="00C671F3" w:rsidRDefault="005C1BBA" w:rsidP="005C1BBA">
            <w:pPr>
              <w:pStyle w:val="Brezrazmikov"/>
              <w:jc w:val="center"/>
              <w:rPr>
                <w:b/>
                <w:sz w:val="24"/>
                <w:szCs w:val="24"/>
              </w:rPr>
            </w:pPr>
            <w:r w:rsidRPr="00C671F3">
              <w:rPr>
                <w:b/>
                <w:sz w:val="24"/>
                <w:szCs w:val="24"/>
              </w:rPr>
              <w:t>o</w:t>
            </w:r>
            <w:r w:rsidR="00701572" w:rsidRPr="00C671F3">
              <w:rPr>
                <w:b/>
                <w:sz w:val="24"/>
                <w:szCs w:val="24"/>
              </w:rPr>
              <w:t>d 151 do 300 km</w:t>
            </w:r>
          </w:p>
        </w:tc>
        <w:tc>
          <w:tcPr>
            <w:tcW w:w="2280" w:type="dxa"/>
            <w:gridSpan w:val="2"/>
          </w:tcPr>
          <w:p w:rsidR="00701572" w:rsidRPr="00C671F3" w:rsidRDefault="005C1BBA" w:rsidP="005C1BBA">
            <w:pPr>
              <w:pStyle w:val="Brezrazmikov"/>
              <w:jc w:val="center"/>
              <w:rPr>
                <w:b/>
                <w:sz w:val="24"/>
                <w:szCs w:val="24"/>
              </w:rPr>
            </w:pPr>
            <w:r w:rsidRPr="00C671F3">
              <w:rPr>
                <w:b/>
                <w:sz w:val="24"/>
                <w:szCs w:val="24"/>
              </w:rPr>
              <w:t>nad 300 km</w:t>
            </w: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Borders>
              <w:right w:val="single" w:sz="4" w:space="0" w:color="auto"/>
            </w:tcBorders>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SKLOP</w:t>
            </w:r>
          </w:p>
        </w:tc>
        <w:tc>
          <w:tcPr>
            <w:tcW w:w="1417" w:type="dxa"/>
            <w:tcBorders>
              <w:left w:val="single" w:sz="4" w:space="0" w:color="auto"/>
              <w:right w:val="single" w:sz="4" w:space="0" w:color="auto"/>
            </w:tcBorders>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ŠTEVILO OSEB</w:t>
            </w:r>
          </w:p>
        </w:tc>
        <w:tc>
          <w:tcPr>
            <w:tcW w:w="2124" w:type="dxa"/>
            <w:tcBorders>
              <w:left w:val="single" w:sz="4" w:space="0" w:color="auto"/>
              <w:right w:val="single" w:sz="4" w:space="0" w:color="auto"/>
            </w:tcBorders>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Cena/km</w:t>
            </w:r>
          </w:p>
        </w:tc>
        <w:tc>
          <w:tcPr>
            <w:tcW w:w="2265" w:type="dxa"/>
            <w:tcBorders>
              <w:left w:val="single" w:sz="4" w:space="0" w:color="auto"/>
              <w:right w:val="single" w:sz="4" w:space="0" w:color="auto"/>
            </w:tcBorders>
          </w:tcPr>
          <w:p w:rsidR="005C1BBA" w:rsidRPr="00C671F3" w:rsidRDefault="005C1BBA" w:rsidP="005C1BBA">
            <w:pPr>
              <w:pStyle w:val="Brezrazmikov"/>
              <w:jc w:val="center"/>
              <w:rPr>
                <w:b/>
                <w:sz w:val="24"/>
                <w:szCs w:val="24"/>
              </w:rPr>
            </w:pPr>
          </w:p>
          <w:p w:rsidR="009F3A4D" w:rsidRPr="00C671F3" w:rsidRDefault="00701572" w:rsidP="005C1BBA">
            <w:pPr>
              <w:pStyle w:val="Brezrazmikov"/>
              <w:jc w:val="center"/>
              <w:rPr>
                <w:b/>
                <w:sz w:val="24"/>
                <w:szCs w:val="24"/>
              </w:rPr>
            </w:pPr>
            <w:r w:rsidRPr="00C671F3">
              <w:rPr>
                <w:b/>
                <w:sz w:val="24"/>
                <w:szCs w:val="24"/>
              </w:rPr>
              <w:t>Cena/km</w:t>
            </w:r>
          </w:p>
        </w:tc>
        <w:tc>
          <w:tcPr>
            <w:tcW w:w="2129" w:type="dxa"/>
            <w:tcBorders>
              <w:left w:val="single" w:sz="4" w:space="0" w:color="auto"/>
            </w:tcBorders>
          </w:tcPr>
          <w:p w:rsidR="005C1BBA" w:rsidRPr="00C671F3" w:rsidRDefault="005C1BBA" w:rsidP="005C1BBA">
            <w:pPr>
              <w:pStyle w:val="Brezrazmikov"/>
              <w:jc w:val="center"/>
              <w:rPr>
                <w:b/>
                <w:sz w:val="24"/>
                <w:szCs w:val="24"/>
              </w:rPr>
            </w:pPr>
          </w:p>
          <w:p w:rsidR="009F3A4D" w:rsidRPr="00C671F3" w:rsidRDefault="00701572" w:rsidP="005C1BBA">
            <w:pPr>
              <w:pStyle w:val="Brezrazmikov"/>
              <w:jc w:val="center"/>
              <w:rPr>
                <w:b/>
                <w:sz w:val="24"/>
                <w:szCs w:val="24"/>
              </w:rPr>
            </w:pPr>
            <w:r w:rsidRPr="00C671F3">
              <w:rPr>
                <w:b/>
                <w:sz w:val="24"/>
                <w:szCs w:val="24"/>
              </w:rPr>
              <w:t>Cena/km</w:t>
            </w:r>
          </w:p>
        </w:tc>
        <w:tc>
          <w:tcPr>
            <w:tcW w:w="2407" w:type="dxa"/>
            <w:gridSpan w:val="2"/>
            <w:tcBorders>
              <w:right w:val="single" w:sz="4" w:space="0" w:color="auto"/>
            </w:tcBorders>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Cena/km</w:t>
            </w:r>
          </w:p>
        </w:tc>
        <w:tc>
          <w:tcPr>
            <w:tcW w:w="2273" w:type="dxa"/>
            <w:tcBorders>
              <w:left w:val="single" w:sz="4" w:space="0" w:color="auto"/>
            </w:tcBorders>
          </w:tcPr>
          <w:p w:rsidR="005C1BBA" w:rsidRPr="00C671F3" w:rsidRDefault="005C1BBA" w:rsidP="005C1BBA">
            <w:pPr>
              <w:pStyle w:val="Brezrazmikov"/>
              <w:jc w:val="center"/>
              <w:rPr>
                <w:b/>
                <w:sz w:val="24"/>
                <w:szCs w:val="24"/>
              </w:rPr>
            </w:pPr>
          </w:p>
          <w:p w:rsidR="009F3A4D" w:rsidRPr="00C671F3" w:rsidRDefault="00701572" w:rsidP="005C1BBA">
            <w:pPr>
              <w:pStyle w:val="Brezrazmikov"/>
              <w:jc w:val="center"/>
              <w:rPr>
                <w:b/>
                <w:sz w:val="24"/>
                <w:szCs w:val="24"/>
              </w:rPr>
            </w:pPr>
            <w:r w:rsidRPr="00C671F3">
              <w:rPr>
                <w:b/>
                <w:sz w:val="24"/>
                <w:szCs w:val="24"/>
              </w:rPr>
              <w:t>Cena/km</w:t>
            </w: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1.</w:t>
            </w:r>
          </w:p>
        </w:tc>
        <w:tc>
          <w:tcPr>
            <w:tcW w:w="1417" w:type="dxa"/>
          </w:tcPr>
          <w:p w:rsidR="005C1BBA" w:rsidRPr="00C671F3" w:rsidRDefault="005C1BBA" w:rsidP="00701572">
            <w:pPr>
              <w:pStyle w:val="Brezrazmikov"/>
              <w:rPr>
                <w:b/>
                <w:sz w:val="24"/>
                <w:szCs w:val="24"/>
              </w:rPr>
            </w:pPr>
          </w:p>
          <w:p w:rsidR="009F3A4D" w:rsidRPr="00C671F3" w:rsidRDefault="005C1BBA" w:rsidP="00701572">
            <w:pPr>
              <w:pStyle w:val="Brezrazmikov"/>
              <w:rPr>
                <w:b/>
                <w:sz w:val="24"/>
                <w:szCs w:val="24"/>
              </w:rPr>
            </w:pPr>
            <w:r w:rsidRPr="00C671F3">
              <w:rPr>
                <w:b/>
                <w:sz w:val="24"/>
                <w:szCs w:val="24"/>
              </w:rPr>
              <w:t>d</w:t>
            </w:r>
            <w:r w:rsidR="009F3A4D" w:rsidRPr="00C671F3">
              <w:rPr>
                <w:b/>
                <w:sz w:val="24"/>
                <w:szCs w:val="24"/>
              </w:rPr>
              <w:t>o 8</w:t>
            </w:r>
            <w:r w:rsidRPr="00C671F3">
              <w:rPr>
                <w:b/>
                <w:sz w:val="24"/>
                <w:szCs w:val="24"/>
              </w:rPr>
              <w:t xml:space="preserve"> </w:t>
            </w:r>
            <w:r w:rsidR="009F3A4D" w:rsidRPr="00C671F3">
              <w:rPr>
                <w:b/>
                <w:sz w:val="24"/>
                <w:szCs w:val="24"/>
              </w:rPr>
              <w:t>oseb</w:t>
            </w:r>
          </w:p>
        </w:tc>
        <w:tc>
          <w:tcPr>
            <w:tcW w:w="2124" w:type="dxa"/>
          </w:tcPr>
          <w:p w:rsidR="009F3A4D" w:rsidRPr="00C671F3" w:rsidRDefault="009F3A4D" w:rsidP="00701572">
            <w:pPr>
              <w:pStyle w:val="Brezrazmikov"/>
              <w:rPr>
                <w:sz w:val="24"/>
                <w:szCs w:val="24"/>
              </w:rPr>
            </w:pPr>
          </w:p>
        </w:tc>
        <w:tc>
          <w:tcPr>
            <w:tcW w:w="2265" w:type="dxa"/>
          </w:tcPr>
          <w:p w:rsidR="009F3A4D" w:rsidRPr="00C671F3" w:rsidRDefault="009F3A4D" w:rsidP="00701572">
            <w:pPr>
              <w:pStyle w:val="Brezrazmikov"/>
              <w:rPr>
                <w:sz w:val="24"/>
                <w:szCs w:val="24"/>
              </w:rPr>
            </w:pPr>
          </w:p>
        </w:tc>
        <w:tc>
          <w:tcPr>
            <w:tcW w:w="2129" w:type="dxa"/>
          </w:tcPr>
          <w:p w:rsidR="009F3A4D" w:rsidRPr="00C671F3" w:rsidRDefault="009F3A4D" w:rsidP="00701572">
            <w:pPr>
              <w:pStyle w:val="Brezrazmikov"/>
              <w:rPr>
                <w:sz w:val="24"/>
                <w:szCs w:val="24"/>
              </w:rPr>
            </w:pPr>
          </w:p>
        </w:tc>
        <w:tc>
          <w:tcPr>
            <w:tcW w:w="2407" w:type="dxa"/>
            <w:gridSpan w:val="2"/>
          </w:tcPr>
          <w:p w:rsidR="009F3A4D" w:rsidRPr="00C671F3" w:rsidRDefault="009F3A4D" w:rsidP="00701572">
            <w:pPr>
              <w:pStyle w:val="Brezrazmikov"/>
              <w:rPr>
                <w:sz w:val="24"/>
                <w:szCs w:val="24"/>
              </w:rPr>
            </w:pPr>
          </w:p>
        </w:tc>
        <w:tc>
          <w:tcPr>
            <w:tcW w:w="2273" w:type="dxa"/>
          </w:tcPr>
          <w:p w:rsidR="009F3A4D" w:rsidRPr="00C671F3" w:rsidRDefault="009F3A4D" w:rsidP="00701572">
            <w:pPr>
              <w:pStyle w:val="Brezrazmikov"/>
              <w:rPr>
                <w:sz w:val="24"/>
                <w:szCs w:val="24"/>
              </w:rPr>
            </w:pP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2.</w:t>
            </w:r>
          </w:p>
        </w:tc>
        <w:tc>
          <w:tcPr>
            <w:tcW w:w="1417" w:type="dxa"/>
          </w:tcPr>
          <w:p w:rsidR="005C1BBA" w:rsidRPr="00C671F3" w:rsidRDefault="005C1BBA" w:rsidP="00701572">
            <w:pPr>
              <w:pStyle w:val="Brezrazmikov"/>
              <w:rPr>
                <w:b/>
                <w:sz w:val="24"/>
                <w:szCs w:val="24"/>
              </w:rPr>
            </w:pPr>
          </w:p>
          <w:p w:rsidR="009F3A4D" w:rsidRPr="00C671F3" w:rsidRDefault="005C1BBA" w:rsidP="00701572">
            <w:pPr>
              <w:pStyle w:val="Brezrazmikov"/>
              <w:rPr>
                <w:b/>
                <w:sz w:val="24"/>
                <w:szCs w:val="24"/>
              </w:rPr>
            </w:pPr>
            <w:r w:rsidRPr="00C671F3">
              <w:rPr>
                <w:b/>
                <w:sz w:val="24"/>
                <w:szCs w:val="24"/>
              </w:rPr>
              <w:t>d</w:t>
            </w:r>
            <w:r w:rsidR="009F3A4D" w:rsidRPr="00C671F3">
              <w:rPr>
                <w:b/>
                <w:sz w:val="24"/>
                <w:szCs w:val="24"/>
              </w:rPr>
              <w:t>o 30 oseb</w:t>
            </w:r>
          </w:p>
        </w:tc>
        <w:tc>
          <w:tcPr>
            <w:tcW w:w="2124" w:type="dxa"/>
          </w:tcPr>
          <w:p w:rsidR="009F3A4D" w:rsidRPr="00C671F3" w:rsidRDefault="009F3A4D" w:rsidP="00701572">
            <w:pPr>
              <w:pStyle w:val="Brezrazmikov"/>
              <w:rPr>
                <w:sz w:val="24"/>
                <w:szCs w:val="24"/>
              </w:rPr>
            </w:pPr>
          </w:p>
        </w:tc>
        <w:tc>
          <w:tcPr>
            <w:tcW w:w="2265" w:type="dxa"/>
          </w:tcPr>
          <w:p w:rsidR="009F3A4D" w:rsidRPr="00C671F3" w:rsidRDefault="009F3A4D" w:rsidP="00701572">
            <w:pPr>
              <w:pStyle w:val="Brezrazmikov"/>
              <w:rPr>
                <w:sz w:val="24"/>
                <w:szCs w:val="24"/>
              </w:rPr>
            </w:pPr>
          </w:p>
        </w:tc>
        <w:tc>
          <w:tcPr>
            <w:tcW w:w="2129" w:type="dxa"/>
          </w:tcPr>
          <w:p w:rsidR="009F3A4D" w:rsidRPr="00C671F3" w:rsidRDefault="009F3A4D" w:rsidP="00701572">
            <w:pPr>
              <w:pStyle w:val="Brezrazmikov"/>
              <w:rPr>
                <w:sz w:val="24"/>
                <w:szCs w:val="24"/>
              </w:rPr>
            </w:pPr>
          </w:p>
        </w:tc>
        <w:tc>
          <w:tcPr>
            <w:tcW w:w="2407" w:type="dxa"/>
            <w:gridSpan w:val="2"/>
          </w:tcPr>
          <w:p w:rsidR="009F3A4D" w:rsidRPr="00C671F3" w:rsidRDefault="009F3A4D" w:rsidP="00701572">
            <w:pPr>
              <w:pStyle w:val="Brezrazmikov"/>
              <w:rPr>
                <w:sz w:val="24"/>
                <w:szCs w:val="24"/>
              </w:rPr>
            </w:pPr>
          </w:p>
        </w:tc>
        <w:tc>
          <w:tcPr>
            <w:tcW w:w="2273" w:type="dxa"/>
          </w:tcPr>
          <w:p w:rsidR="009F3A4D" w:rsidRPr="00C671F3" w:rsidRDefault="009F3A4D" w:rsidP="00701572">
            <w:pPr>
              <w:pStyle w:val="Brezrazmikov"/>
              <w:rPr>
                <w:sz w:val="24"/>
                <w:szCs w:val="24"/>
              </w:rPr>
            </w:pP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3.</w:t>
            </w:r>
          </w:p>
        </w:tc>
        <w:tc>
          <w:tcPr>
            <w:tcW w:w="1417" w:type="dxa"/>
          </w:tcPr>
          <w:p w:rsidR="005C1BBA" w:rsidRPr="00C671F3" w:rsidRDefault="005C1BBA" w:rsidP="00701572">
            <w:pPr>
              <w:pStyle w:val="Brezrazmikov"/>
              <w:rPr>
                <w:b/>
                <w:sz w:val="24"/>
                <w:szCs w:val="24"/>
              </w:rPr>
            </w:pPr>
          </w:p>
          <w:p w:rsidR="009F3A4D" w:rsidRPr="00C671F3" w:rsidRDefault="005C1BBA" w:rsidP="00701572">
            <w:pPr>
              <w:pStyle w:val="Brezrazmikov"/>
              <w:rPr>
                <w:b/>
                <w:sz w:val="24"/>
                <w:szCs w:val="24"/>
              </w:rPr>
            </w:pPr>
            <w:r w:rsidRPr="00C671F3">
              <w:rPr>
                <w:b/>
                <w:sz w:val="24"/>
                <w:szCs w:val="24"/>
              </w:rPr>
              <w:t>d</w:t>
            </w:r>
            <w:r w:rsidR="009F3A4D" w:rsidRPr="00C671F3">
              <w:rPr>
                <w:b/>
                <w:sz w:val="24"/>
                <w:szCs w:val="24"/>
              </w:rPr>
              <w:t>o 50 oseb</w:t>
            </w:r>
          </w:p>
        </w:tc>
        <w:tc>
          <w:tcPr>
            <w:tcW w:w="2124" w:type="dxa"/>
          </w:tcPr>
          <w:p w:rsidR="009F3A4D" w:rsidRPr="00C671F3" w:rsidRDefault="009F3A4D" w:rsidP="00701572">
            <w:pPr>
              <w:pStyle w:val="Brezrazmikov"/>
              <w:rPr>
                <w:sz w:val="24"/>
                <w:szCs w:val="24"/>
              </w:rPr>
            </w:pPr>
          </w:p>
        </w:tc>
        <w:tc>
          <w:tcPr>
            <w:tcW w:w="2265" w:type="dxa"/>
          </w:tcPr>
          <w:p w:rsidR="009F3A4D" w:rsidRPr="00C671F3" w:rsidRDefault="009F3A4D" w:rsidP="00701572">
            <w:pPr>
              <w:pStyle w:val="Brezrazmikov"/>
              <w:rPr>
                <w:sz w:val="24"/>
                <w:szCs w:val="24"/>
              </w:rPr>
            </w:pPr>
          </w:p>
        </w:tc>
        <w:tc>
          <w:tcPr>
            <w:tcW w:w="2129" w:type="dxa"/>
          </w:tcPr>
          <w:p w:rsidR="009F3A4D" w:rsidRPr="00C671F3" w:rsidRDefault="009F3A4D" w:rsidP="00701572">
            <w:pPr>
              <w:pStyle w:val="Brezrazmikov"/>
              <w:rPr>
                <w:sz w:val="24"/>
                <w:szCs w:val="24"/>
              </w:rPr>
            </w:pPr>
          </w:p>
        </w:tc>
        <w:tc>
          <w:tcPr>
            <w:tcW w:w="2407" w:type="dxa"/>
            <w:gridSpan w:val="2"/>
          </w:tcPr>
          <w:p w:rsidR="009F3A4D" w:rsidRPr="00C671F3" w:rsidRDefault="009F3A4D" w:rsidP="00701572">
            <w:pPr>
              <w:pStyle w:val="Brezrazmikov"/>
              <w:rPr>
                <w:sz w:val="24"/>
                <w:szCs w:val="24"/>
              </w:rPr>
            </w:pPr>
          </w:p>
        </w:tc>
        <w:tc>
          <w:tcPr>
            <w:tcW w:w="2273" w:type="dxa"/>
          </w:tcPr>
          <w:p w:rsidR="009F3A4D" w:rsidRPr="00C671F3" w:rsidRDefault="009F3A4D" w:rsidP="00701572">
            <w:pPr>
              <w:pStyle w:val="Brezrazmikov"/>
              <w:rPr>
                <w:sz w:val="24"/>
                <w:szCs w:val="24"/>
              </w:rPr>
            </w:pP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4.</w:t>
            </w:r>
          </w:p>
        </w:tc>
        <w:tc>
          <w:tcPr>
            <w:tcW w:w="1417" w:type="dxa"/>
          </w:tcPr>
          <w:p w:rsidR="005C1BBA" w:rsidRPr="00C671F3" w:rsidRDefault="005C1BBA" w:rsidP="00701572">
            <w:pPr>
              <w:pStyle w:val="Brezrazmikov"/>
              <w:rPr>
                <w:b/>
                <w:sz w:val="24"/>
                <w:szCs w:val="24"/>
              </w:rPr>
            </w:pPr>
          </w:p>
          <w:p w:rsidR="009F3A4D" w:rsidRPr="00C671F3" w:rsidRDefault="005C1BBA" w:rsidP="00701572">
            <w:pPr>
              <w:pStyle w:val="Brezrazmikov"/>
              <w:rPr>
                <w:b/>
                <w:sz w:val="24"/>
                <w:szCs w:val="24"/>
              </w:rPr>
            </w:pPr>
            <w:r w:rsidRPr="00C671F3">
              <w:rPr>
                <w:b/>
                <w:sz w:val="24"/>
                <w:szCs w:val="24"/>
              </w:rPr>
              <w:t xml:space="preserve">do 100 </w:t>
            </w:r>
            <w:r w:rsidR="009F3A4D" w:rsidRPr="00C671F3">
              <w:rPr>
                <w:b/>
                <w:sz w:val="24"/>
                <w:szCs w:val="24"/>
              </w:rPr>
              <w:t>oseb</w:t>
            </w:r>
          </w:p>
        </w:tc>
        <w:tc>
          <w:tcPr>
            <w:tcW w:w="2124" w:type="dxa"/>
          </w:tcPr>
          <w:p w:rsidR="009F3A4D" w:rsidRPr="00C671F3" w:rsidRDefault="009F3A4D" w:rsidP="00701572">
            <w:pPr>
              <w:pStyle w:val="Brezrazmikov"/>
              <w:rPr>
                <w:sz w:val="24"/>
                <w:szCs w:val="24"/>
              </w:rPr>
            </w:pPr>
          </w:p>
        </w:tc>
        <w:tc>
          <w:tcPr>
            <w:tcW w:w="2265" w:type="dxa"/>
          </w:tcPr>
          <w:p w:rsidR="009F3A4D" w:rsidRPr="00C671F3" w:rsidRDefault="009F3A4D" w:rsidP="00701572">
            <w:pPr>
              <w:pStyle w:val="Brezrazmikov"/>
              <w:rPr>
                <w:sz w:val="24"/>
                <w:szCs w:val="24"/>
              </w:rPr>
            </w:pPr>
          </w:p>
        </w:tc>
        <w:tc>
          <w:tcPr>
            <w:tcW w:w="2129" w:type="dxa"/>
          </w:tcPr>
          <w:p w:rsidR="009F3A4D" w:rsidRPr="00C671F3" w:rsidRDefault="009F3A4D" w:rsidP="00701572">
            <w:pPr>
              <w:pStyle w:val="Brezrazmikov"/>
              <w:rPr>
                <w:sz w:val="24"/>
                <w:szCs w:val="24"/>
              </w:rPr>
            </w:pPr>
          </w:p>
        </w:tc>
        <w:tc>
          <w:tcPr>
            <w:tcW w:w="2407" w:type="dxa"/>
            <w:gridSpan w:val="2"/>
          </w:tcPr>
          <w:p w:rsidR="009F3A4D" w:rsidRPr="00C671F3" w:rsidRDefault="009F3A4D" w:rsidP="00701572">
            <w:pPr>
              <w:pStyle w:val="Brezrazmikov"/>
              <w:rPr>
                <w:sz w:val="24"/>
                <w:szCs w:val="24"/>
              </w:rPr>
            </w:pPr>
          </w:p>
        </w:tc>
        <w:tc>
          <w:tcPr>
            <w:tcW w:w="2273" w:type="dxa"/>
          </w:tcPr>
          <w:p w:rsidR="009F3A4D" w:rsidRPr="00C671F3" w:rsidRDefault="009F3A4D" w:rsidP="00701572">
            <w:pPr>
              <w:pStyle w:val="Brezrazmikov"/>
              <w:rPr>
                <w:sz w:val="24"/>
                <w:szCs w:val="24"/>
              </w:rPr>
            </w:pPr>
          </w:p>
        </w:tc>
      </w:tr>
      <w:tr w:rsidR="00701572" w:rsidRPr="00C671F3" w:rsidTr="005C1B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732"/>
        </w:trPr>
        <w:tc>
          <w:tcPr>
            <w:tcW w:w="993" w:type="dxa"/>
          </w:tcPr>
          <w:p w:rsidR="009F3A4D" w:rsidRPr="00C671F3" w:rsidRDefault="009F3A4D" w:rsidP="005C1BBA">
            <w:pPr>
              <w:pStyle w:val="Brezrazmikov"/>
              <w:jc w:val="center"/>
              <w:rPr>
                <w:b/>
                <w:sz w:val="24"/>
                <w:szCs w:val="24"/>
              </w:rPr>
            </w:pPr>
          </w:p>
          <w:p w:rsidR="009F3A4D" w:rsidRPr="00C671F3" w:rsidRDefault="009F3A4D" w:rsidP="005C1BBA">
            <w:pPr>
              <w:pStyle w:val="Brezrazmikov"/>
              <w:jc w:val="center"/>
              <w:rPr>
                <w:b/>
                <w:sz w:val="24"/>
                <w:szCs w:val="24"/>
              </w:rPr>
            </w:pPr>
            <w:r w:rsidRPr="00C671F3">
              <w:rPr>
                <w:b/>
                <w:sz w:val="24"/>
                <w:szCs w:val="24"/>
              </w:rPr>
              <w:t>5.</w:t>
            </w:r>
          </w:p>
        </w:tc>
        <w:tc>
          <w:tcPr>
            <w:tcW w:w="1417" w:type="dxa"/>
          </w:tcPr>
          <w:p w:rsidR="005C1BBA" w:rsidRPr="00C671F3" w:rsidRDefault="005C1BBA" w:rsidP="00701572">
            <w:pPr>
              <w:pStyle w:val="Brezrazmikov"/>
              <w:rPr>
                <w:b/>
                <w:sz w:val="24"/>
                <w:szCs w:val="24"/>
              </w:rPr>
            </w:pPr>
          </w:p>
          <w:p w:rsidR="009F3A4D" w:rsidRPr="00C671F3" w:rsidRDefault="005C1BBA" w:rsidP="00701572">
            <w:pPr>
              <w:pStyle w:val="Brezrazmikov"/>
              <w:rPr>
                <w:b/>
                <w:sz w:val="24"/>
                <w:szCs w:val="24"/>
              </w:rPr>
            </w:pPr>
            <w:r w:rsidRPr="00C671F3">
              <w:rPr>
                <w:b/>
                <w:sz w:val="24"/>
                <w:szCs w:val="24"/>
              </w:rPr>
              <w:t>d</w:t>
            </w:r>
            <w:r w:rsidR="009F3A4D" w:rsidRPr="00C671F3">
              <w:rPr>
                <w:b/>
                <w:sz w:val="24"/>
                <w:szCs w:val="24"/>
              </w:rPr>
              <w:t>o 200 oseb</w:t>
            </w:r>
          </w:p>
        </w:tc>
        <w:tc>
          <w:tcPr>
            <w:tcW w:w="2124" w:type="dxa"/>
          </w:tcPr>
          <w:p w:rsidR="009F3A4D" w:rsidRPr="00C671F3" w:rsidRDefault="009F3A4D" w:rsidP="00701572">
            <w:pPr>
              <w:pStyle w:val="Brezrazmikov"/>
              <w:rPr>
                <w:sz w:val="24"/>
                <w:szCs w:val="24"/>
              </w:rPr>
            </w:pPr>
          </w:p>
        </w:tc>
        <w:tc>
          <w:tcPr>
            <w:tcW w:w="2265" w:type="dxa"/>
          </w:tcPr>
          <w:p w:rsidR="009F3A4D" w:rsidRPr="00C671F3" w:rsidRDefault="009F3A4D" w:rsidP="00701572">
            <w:pPr>
              <w:pStyle w:val="Brezrazmikov"/>
              <w:rPr>
                <w:sz w:val="24"/>
                <w:szCs w:val="24"/>
              </w:rPr>
            </w:pPr>
          </w:p>
        </w:tc>
        <w:tc>
          <w:tcPr>
            <w:tcW w:w="2129" w:type="dxa"/>
          </w:tcPr>
          <w:p w:rsidR="009F3A4D" w:rsidRPr="00C671F3" w:rsidRDefault="009F3A4D" w:rsidP="00701572">
            <w:pPr>
              <w:pStyle w:val="Brezrazmikov"/>
              <w:rPr>
                <w:sz w:val="24"/>
                <w:szCs w:val="24"/>
              </w:rPr>
            </w:pPr>
          </w:p>
        </w:tc>
        <w:tc>
          <w:tcPr>
            <w:tcW w:w="2407" w:type="dxa"/>
            <w:gridSpan w:val="2"/>
          </w:tcPr>
          <w:p w:rsidR="009F3A4D" w:rsidRPr="00C671F3" w:rsidRDefault="009F3A4D" w:rsidP="00701572">
            <w:pPr>
              <w:pStyle w:val="Brezrazmikov"/>
              <w:rPr>
                <w:sz w:val="24"/>
                <w:szCs w:val="24"/>
              </w:rPr>
            </w:pPr>
          </w:p>
        </w:tc>
        <w:tc>
          <w:tcPr>
            <w:tcW w:w="2273" w:type="dxa"/>
          </w:tcPr>
          <w:p w:rsidR="009F3A4D" w:rsidRPr="00C671F3" w:rsidRDefault="009F3A4D" w:rsidP="00701572">
            <w:pPr>
              <w:pStyle w:val="Brezrazmikov"/>
              <w:rPr>
                <w:sz w:val="24"/>
                <w:szCs w:val="24"/>
              </w:rPr>
            </w:pPr>
          </w:p>
        </w:tc>
      </w:tr>
    </w:tbl>
    <w:p w:rsidR="00F523C2" w:rsidRPr="00C671F3" w:rsidRDefault="00C671F3" w:rsidP="00F523C2">
      <w:pPr>
        <w:spacing w:line="240" w:lineRule="auto"/>
        <w:rPr>
          <w:rFonts w:ascii="Times New Roman" w:hAnsi="Times New Roman"/>
          <w:b/>
          <w:sz w:val="24"/>
          <w:szCs w:val="24"/>
        </w:rPr>
      </w:pPr>
      <w:r w:rsidRPr="00C671F3">
        <w:rPr>
          <w:rFonts w:ascii="Times New Roman" w:hAnsi="Times New Roman"/>
          <w:sz w:val="24"/>
          <w:szCs w:val="24"/>
        </w:rPr>
        <w:t>Cene ne vključujejo DDV.</w:t>
      </w:r>
    </w:p>
    <w:p w:rsidR="005C1BBA" w:rsidRPr="00C671F3" w:rsidRDefault="005C1BBA" w:rsidP="00F523C2">
      <w:pPr>
        <w:spacing w:line="240" w:lineRule="auto"/>
        <w:rPr>
          <w:rFonts w:ascii="Times New Roman" w:hAnsi="Times New Roman"/>
          <w:sz w:val="24"/>
          <w:szCs w:val="24"/>
        </w:rPr>
      </w:pPr>
      <w:r w:rsidRPr="00C671F3">
        <w:rPr>
          <w:rFonts w:ascii="Times New Roman" w:hAnsi="Times New Roman"/>
          <w:sz w:val="24"/>
          <w:szCs w:val="24"/>
        </w:rPr>
        <w:t>Štetje kilometrov se začne in konča na sedežu naročnika.</w:t>
      </w:r>
    </w:p>
    <w:p w:rsidR="00F523C2" w:rsidRPr="00C671F3" w:rsidRDefault="00F523C2" w:rsidP="00F523C2">
      <w:pPr>
        <w:spacing w:line="240" w:lineRule="auto"/>
        <w:rPr>
          <w:rFonts w:ascii="Times New Roman" w:hAnsi="Times New Roman"/>
          <w:sz w:val="24"/>
          <w:szCs w:val="24"/>
        </w:rPr>
      </w:pPr>
      <w:r w:rsidRPr="00C671F3">
        <w:rPr>
          <w:rFonts w:ascii="Times New Roman" w:hAnsi="Times New Roman"/>
          <w:sz w:val="24"/>
          <w:szCs w:val="24"/>
        </w:rPr>
        <w:t>Datum: ______________</w:t>
      </w:r>
    </w:p>
    <w:p w:rsidR="00197CD3" w:rsidRPr="00C671F3" w:rsidRDefault="00F523C2" w:rsidP="00F523C2">
      <w:pPr>
        <w:spacing w:line="240" w:lineRule="auto"/>
        <w:rPr>
          <w:rFonts w:ascii="Times New Roman" w:hAnsi="Times New Roman"/>
          <w:sz w:val="24"/>
          <w:szCs w:val="24"/>
        </w:rPr>
      </w:pP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t>Žig:</w:t>
      </w:r>
      <w:r w:rsidRPr="00C671F3">
        <w:rPr>
          <w:rFonts w:ascii="Times New Roman" w:hAnsi="Times New Roman"/>
          <w:sz w:val="24"/>
          <w:szCs w:val="24"/>
        </w:rPr>
        <w:tab/>
      </w:r>
      <w:r w:rsidRPr="00C671F3">
        <w:rPr>
          <w:rFonts w:ascii="Times New Roman" w:hAnsi="Times New Roman"/>
          <w:sz w:val="24"/>
          <w:szCs w:val="24"/>
        </w:rPr>
        <w:tab/>
        <w:t xml:space="preserve">                   </w:t>
      </w:r>
      <w:r w:rsidRPr="00C671F3">
        <w:rPr>
          <w:rFonts w:ascii="Times New Roman" w:hAnsi="Times New Roman"/>
          <w:sz w:val="24"/>
          <w:szCs w:val="24"/>
        </w:rPr>
        <w:tab/>
      </w:r>
      <w:r w:rsidRPr="00C671F3">
        <w:rPr>
          <w:rFonts w:ascii="Times New Roman" w:hAnsi="Times New Roman"/>
          <w:sz w:val="24"/>
          <w:szCs w:val="24"/>
        </w:rPr>
        <w:tab/>
      </w:r>
      <w:r w:rsidRPr="00C671F3">
        <w:rPr>
          <w:rFonts w:ascii="Times New Roman" w:hAnsi="Times New Roman"/>
          <w:sz w:val="24"/>
          <w:szCs w:val="24"/>
        </w:rPr>
        <w:tab/>
      </w:r>
      <w:r w:rsidR="009F3A4D" w:rsidRPr="00C671F3">
        <w:rPr>
          <w:rFonts w:ascii="Times New Roman" w:hAnsi="Times New Roman"/>
          <w:sz w:val="24"/>
          <w:szCs w:val="24"/>
        </w:rPr>
        <w:t>Zakoni</w:t>
      </w:r>
      <w:r w:rsidR="00197CD3" w:rsidRPr="00C671F3">
        <w:rPr>
          <w:rFonts w:ascii="Times New Roman" w:hAnsi="Times New Roman"/>
          <w:sz w:val="24"/>
          <w:szCs w:val="24"/>
        </w:rPr>
        <w:t>ti zastopnik ponudnika:</w:t>
      </w:r>
    </w:p>
    <w:p w:rsidR="00197CD3" w:rsidRPr="00C671F3" w:rsidRDefault="00197CD3" w:rsidP="00F523C2">
      <w:pPr>
        <w:spacing w:line="240" w:lineRule="auto"/>
        <w:rPr>
          <w:rFonts w:ascii="Times New Roman" w:hAnsi="Times New Roman"/>
          <w:sz w:val="24"/>
          <w:szCs w:val="24"/>
        </w:rPr>
        <w:sectPr w:rsidR="00197CD3" w:rsidRPr="00C671F3" w:rsidSect="00F523C2">
          <w:pgSz w:w="16838" w:h="11906" w:orient="landscape"/>
          <w:pgMar w:top="1418" w:right="1418" w:bottom="1418" w:left="1418" w:header="709" w:footer="709" w:gutter="0"/>
          <w:cols w:space="708"/>
          <w:docGrid w:linePitch="360"/>
        </w:sectPr>
      </w:pPr>
    </w:p>
    <w:p w:rsidR="00192511" w:rsidRPr="00C671F3" w:rsidRDefault="00CD65F3" w:rsidP="00192511">
      <w:pPr>
        <w:ind w:left="4956"/>
        <w:rPr>
          <w:rFonts w:ascii="Times New Roman" w:hAnsi="Times New Roman"/>
          <w:b/>
          <w:sz w:val="24"/>
          <w:szCs w:val="24"/>
        </w:rPr>
      </w:pPr>
      <w:r>
        <w:rPr>
          <w:rFonts w:ascii="Times New Roman" w:hAnsi="Times New Roman"/>
          <w:b/>
          <w:sz w:val="24"/>
          <w:szCs w:val="24"/>
        </w:rPr>
        <w:lastRenderedPageBreak/>
        <w:t xml:space="preserve">OBRAZEC št. 4: </w:t>
      </w:r>
      <w:bookmarkStart w:id="0" w:name="_GoBack"/>
      <w:bookmarkEnd w:id="0"/>
      <w:r w:rsidR="00192511" w:rsidRPr="00C671F3">
        <w:rPr>
          <w:rFonts w:ascii="Times New Roman" w:hAnsi="Times New Roman"/>
          <w:b/>
          <w:sz w:val="24"/>
          <w:szCs w:val="24"/>
        </w:rPr>
        <w:t>VZOREC POGODBE</w:t>
      </w:r>
    </w:p>
    <w:p w:rsidR="00192511" w:rsidRPr="00C671F3" w:rsidRDefault="00192511" w:rsidP="00192511">
      <w:pPr>
        <w:ind w:left="5664" w:firstLine="708"/>
        <w:rPr>
          <w:rFonts w:ascii="Times New Roman" w:hAnsi="Times New Roman"/>
          <w:b/>
          <w:sz w:val="24"/>
          <w:szCs w:val="24"/>
        </w:rPr>
      </w:pPr>
    </w:p>
    <w:p w:rsidR="00192511" w:rsidRPr="00C671F3" w:rsidRDefault="00192511" w:rsidP="00192511">
      <w:pPr>
        <w:pStyle w:val="Brezrazmikov"/>
        <w:rPr>
          <w:rFonts w:ascii="Times New Roman" w:hAnsi="Times New Roman" w:cs="Times New Roman"/>
          <w:sz w:val="24"/>
          <w:szCs w:val="24"/>
        </w:rPr>
      </w:pPr>
      <w:r w:rsidRPr="00C671F3">
        <w:rPr>
          <w:rFonts w:ascii="Times New Roman" w:hAnsi="Times New Roman" w:cs="Times New Roman"/>
          <w:b/>
          <w:sz w:val="24"/>
          <w:szCs w:val="24"/>
        </w:rPr>
        <w:t>GIMNAZIJA JESENICE,</w:t>
      </w:r>
      <w:r w:rsidR="00913DA1">
        <w:rPr>
          <w:rFonts w:ascii="Times New Roman" w:hAnsi="Times New Roman" w:cs="Times New Roman"/>
          <w:b/>
          <w:sz w:val="24"/>
          <w:szCs w:val="24"/>
        </w:rPr>
        <w:t xml:space="preserve"> </w:t>
      </w:r>
      <w:r w:rsidRPr="00C671F3">
        <w:rPr>
          <w:rFonts w:ascii="Times New Roman" w:hAnsi="Times New Roman" w:cs="Times New Roman"/>
          <w:b/>
          <w:sz w:val="24"/>
          <w:szCs w:val="24"/>
        </w:rPr>
        <w:t xml:space="preserve">Trg Toneta Čufarja 1, 4270 Jesenice, </w:t>
      </w:r>
      <w:r w:rsidRPr="00C671F3">
        <w:rPr>
          <w:rFonts w:ascii="Times New Roman" w:hAnsi="Times New Roman" w:cs="Times New Roman"/>
          <w:sz w:val="24"/>
          <w:szCs w:val="24"/>
        </w:rPr>
        <w:t xml:space="preserve">ki jo zastopa mag. Lidija </w:t>
      </w:r>
      <w:proofErr w:type="spellStart"/>
      <w:r w:rsidRPr="00C671F3">
        <w:rPr>
          <w:rFonts w:ascii="Times New Roman" w:hAnsi="Times New Roman" w:cs="Times New Roman"/>
          <w:sz w:val="24"/>
          <w:szCs w:val="24"/>
        </w:rPr>
        <w:t>Dornig</w:t>
      </w:r>
      <w:proofErr w:type="spellEnd"/>
      <w:r w:rsidRPr="00C671F3">
        <w:rPr>
          <w:rFonts w:ascii="Times New Roman" w:hAnsi="Times New Roman" w:cs="Times New Roman"/>
          <w:sz w:val="24"/>
          <w:szCs w:val="24"/>
        </w:rPr>
        <w:t xml:space="preserve"> </w:t>
      </w:r>
    </w:p>
    <w:p w:rsidR="00192511" w:rsidRPr="00C671F3" w:rsidRDefault="00192511" w:rsidP="00192511">
      <w:pPr>
        <w:pStyle w:val="Brezrazmikov"/>
        <w:rPr>
          <w:rFonts w:ascii="Times New Roman" w:hAnsi="Times New Roman" w:cs="Times New Roman"/>
          <w:b/>
          <w:sz w:val="24"/>
          <w:szCs w:val="24"/>
        </w:rPr>
      </w:pPr>
      <w:r w:rsidRPr="00C671F3">
        <w:rPr>
          <w:rFonts w:ascii="Times New Roman" w:hAnsi="Times New Roman" w:cs="Times New Roman"/>
          <w:sz w:val="24"/>
          <w:szCs w:val="24"/>
        </w:rPr>
        <w:t xml:space="preserve">( DŠ 93902751 ), </w:t>
      </w:r>
      <w:r w:rsidRPr="00C671F3">
        <w:rPr>
          <w:rFonts w:ascii="Times New Roman" w:hAnsi="Times New Roman" w:cs="Times New Roman"/>
          <w:b/>
          <w:sz w:val="24"/>
          <w:szCs w:val="24"/>
        </w:rPr>
        <w:t>kot naročnik</w:t>
      </w:r>
    </w:p>
    <w:p w:rsidR="00192511" w:rsidRPr="00C671F3" w:rsidRDefault="00192511" w:rsidP="00192511">
      <w:pPr>
        <w:pStyle w:val="Brezrazmikov"/>
        <w:rPr>
          <w:rFonts w:ascii="Times New Roman" w:hAnsi="Times New Roman" w:cs="Times New Roman"/>
          <w:b/>
          <w:sz w:val="24"/>
          <w:szCs w:val="24"/>
        </w:rPr>
      </w:pPr>
    </w:p>
    <w:p w:rsidR="00192511" w:rsidRPr="00C671F3" w:rsidRDefault="00192511" w:rsidP="00192511">
      <w:pPr>
        <w:pStyle w:val="Brezrazmikov"/>
        <w:rPr>
          <w:rFonts w:ascii="Times New Roman" w:hAnsi="Times New Roman" w:cs="Times New Roman"/>
          <w:sz w:val="24"/>
          <w:szCs w:val="24"/>
        </w:rPr>
      </w:pPr>
    </w:p>
    <w:p w:rsidR="00192511" w:rsidRPr="00C671F3" w:rsidRDefault="00192511" w:rsidP="00192511">
      <w:pPr>
        <w:pStyle w:val="Telobesedila"/>
        <w:rPr>
          <w:rFonts w:ascii="Times New Roman" w:hAnsi="Times New Roman"/>
          <w:sz w:val="24"/>
          <w:szCs w:val="24"/>
        </w:rPr>
      </w:pPr>
      <w:r w:rsidRPr="00C671F3">
        <w:rPr>
          <w:rFonts w:ascii="Times New Roman" w:hAnsi="Times New Roman"/>
          <w:sz w:val="24"/>
          <w:szCs w:val="24"/>
        </w:rPr>
        <w:t xml:space="preserve">in </w:t>
      </w:r>
    </w:p>
    <w:p w:rsidR="00192511" w:rsidRPr="00C671F3" w:rsidRDefault="00192511" w:rsidP="00192511">
      <w:pPr>
        <w:pStyle w:val="Telobesedila"/>
        <w:rPr>
          <w:rFonts w:ascii="Times New Roman" w:hAnsi="Times New Roman"/>
          <w:sz w:val="24"/>
          <w:szCs w:val="24"/>
        </w:rPr>
      </w:pPr>
    </w:p>
    <w:p w:rsidR="00192511" w:rsidRPr="00C671F3" w:rsidRDefault="00192511" w:rsidP="00192511">
      <w:pPr>
        <w:pStyle w:val="Telobesedila"/>
        <w:tabs>
          <w:tab w:val="left" w:pos="7992"/>
        </w:tabs>
        <w:rPr>
          <w:rFonts w:ascii="Times New Roman" w:hAnsi="Times New Roman"/>
          <w:b/>
          <w:bCs/>
          <w:sz w:val="24"/>
          <w:szCs w:val="24"/>
        </w:rPr>
      </w:pPr>
    </w:p>
    <w:p w:rsidR="00192511" w:rsidRPr="00C671F3" w:rsidRDefault="00192511" w:rsidP="00192511">
      <w:pPr>
        <w:pStyle w:val="Telobesedila"/>
        <w:rPr>
          <w:rFonts w:ascii="Times New Roman" w:hAnsi="Times New Roman"/>
          <w:sz w:val="24"/>
          <w:szCs w:val="24"/>
        </w:rPr>
      </w:pPr>
      <w:r w:rsidRPr="00C671F3">
        <w:rPr>
          <w:rFonts w:ascii="Times New Roman" w:hAnsi="Times New Roman"/>
          <w:sz w:val="24"/>
          <w:szCs w:val="24"/>
        </w:rPr>
        <w:t>skleneta naslednjo</w:t>
      </w:r>
    </w:p>
    <w:p w:rsidR="00192511" w:rsidRPr="00C671F3" w:rsidRDefault="00192511" w:rsidP="00192511">
      <w:pPr>
        <w:pStyle w:val="Telobesedila"/>
        <w:rPr>
          <w:rFonts w:ascii="Times New Roman" w:hAnsi="Times New Roman"/>
          <w:bCs/>
          <w:sz w:val="24"/>
          <w:szCs w:val="24"/>
        </w:rPr>
      </w:pPr>
    </w:p>
    <w:p w:rsidR="00192511" w:rsidRPr="00C671F3" w:rsidRDefault="00192511" w:rsidP="00192511">
      <w:pPr>
        <w:pStyle w:val="Telobesedila"/>
        <w:jc w:val="center"/>
        <w:rPr>
          <w:rFonts w:ascii="Times New Roman" w:hAnsi="Times New Roman"/>
          <w:b/>
          <w:bCs/>
          <w:sz w:val="24"/>
          <w:szCs w:val="24"/>
        </w:rPr>
      </w:pPr>
      <w:r w:rsidRPr="00C671F3">
        <w:rPr>
          <w:rFonts w:ascii="Times New Roman" w:hAnsi="Times New Roman"/>
          <w:b/>
          <w:bCs/>
          <w:sz w:val="24"/>
          <w:szCs w:val="24"/>
        </w:rPr>
        <w:t>POGODBO</w:t>
      </w:r>
    </w:p>
    <w:p w:rsidR="00192511" w:rsidRPr="00C671F3" w:rsidRDefault="00192511" w:rsidP="00192511">
      <w:pPr>
        <w:pStyle w:val="Telobesedila"/>
        <w:jc w:val="center"/>
        <w:rPr>
          <w:rFonts w:ascii="Times New Roman" w:hAnsi="Times New Roman"/>
          <w:b/>
          <w:bCs/>
          <w:sz w:val="24"/>
          <w:szCs w:val="24"/>
        </w:rPr>
      </w:pPr>
      <w:r w:rsidRPr="00C671F3">
        <w:rPr>
          <w:rFonts w:ascii="Times New Roman" w:hAnsi="Times New Roman"/>
          <w:b/>
          <w:bCs/>
          <w:sz w:val="24"/>
          <w:szCs w:val="24"/>
        </w:rPr>
        <w:t>za občasne prevoze dijakov Gimnazije Jesenice</w:t>
      </w:r>
    </w:p>
    <w:p w:rsidR="00192511" w:rsidRPr="00C671F3" w:rsidRDefault="00192511" w:rsidP="00192511">
      <w:pPr>
        <w:pStyle w:val="Telobesedila"/>
        <w:rPr>
          <w:rFonts w:ascii="Times New Roman" w:hAnsi="Times New Roman"/>
          <w:b/>
          <w:bCs/>
          <w:sz w:val="24"/>
          <w:szCs w:val="24"/>
        </w:rPr>
      </w:pPr>
    </w:p>
    <w:p w:rsidR="00192511" w:rsidRPr="005F159E" w:rsidRDefault="00192511" w:rsidP="005F159E">
      <w:pPr>
        <w:pStyle w:val="Telobesedila"/>
        <w:tabs>
          <w:tab w:val="left" w:pos="4111"/>
          <w:tab w:val="left" w:pos="4253"/>
        </w:tabs>
        <w:jc w:val="center"/>
        <w:rPr>
          <w:rFonts w:ascii="Times New Roman" w:hAnsi="Times New Roman"/>
          <w:bCs/>
          <w:sz w:val="24"/>
          <w:szCs w:val="24"/>
        </w:rPr>
      </w:pPr>
      <w:r w:rsidRPr="00C671F3">
        <w:rPr>
          <w:rFonts w:ascii="Times New Roman" w:hAnsi="Times New Roman"/>
          <w:bCs/>
          <w:sz w:val="24"/>
          <w:szCs w:val="24"/>
        </w:rPr>
        <w:t>1. člen</w:t>
      </w:r>
    </w:p>
    <w:p w:rsidR="00192511" w:rsidRPr="00C671F3" w:rsidRDefault="00192511" w:rsidP="00192511">
      <w:pPr>
        <w:spacing w:line="240" w:lineRule="auto"/>
        <w:rPr>
          <w:rFonts w:ascii="Times New Roman" w:hAnsi="Times New Roman"/>
          <w:sz w:val="24"/>
          <w:szCs w:val="24"/>
        </w:rPr>
      </w:pPr>
      <w:r w:rsidRPr="00C671F3">
        <w:rPr>
          <w:rFonts w:ascii="Times New Roman" w:hAnsi="Times New Roman"/>
          <w:sz w:val="24"/>
          <w:szCs w:val="24"/>
        </w:rPr>
        <w:t>Pogodbeni stranki ugotavljata, da je bila ponudba sprejeta dne__________, v postopku oddaje naročila po enostavnem  postopku z namenom  sklenitve pogodbe za naslednje sklope:</w:t>
      </w:r>
    </w:p>
    <w:p w:rsidR="00192511" w:rsidRPr="005F159E" w:rsidRDefault="00192511" w:rsidP="005F159E">
      <w:pPr>
        <w:pStyle w:val="Odstavekseznama"/>
        <w:numPr>
          <w:ilvl w:val="0"/>
          <w:numId w:val="8"/>
        </w:numPr>
        <w:rPr>
          <w:szCs w:val="24"/>
        </w:rPr>
      </w:pPr>
    </w:p>
    <w:p w:rsidR="00192511" w:rsidRPr="00C671F3" w:rsidRDefault="00192511" w:rsidP="005F159E">
      <w:pPr>
        <w:pStyle w:val="Odstavekseznama"/>
        <w:numPr>
          <w:ilvl w:val="0"/>
          <w:numId w:val="8"/>
        </w:numPr>
        <w:jc w:val="both"/>
        <w:rPr>
          <w:szCs w:val="24"/>
        </w:rPr>
      </w:pPr>
    </w:p>
    <w:p w:rsidR="005F159E" w:rsidRPr="005F159E" w:rsidRDefault="005F159E" w:rsidP="005F159E">
      <w:pPr>
        <w:pStyle w:val="Odstavekseznama"/>
        <w:numPr>
          <w:ilvl w:val="0"/>
          <w:numId w:val="8"/>
        </w:numPr>
        <w:rPr>
          <w:szCs w:val="24"/>
        </w:rPr>
      </w:pPr>
    </w:p>
    <w:p w:rsidR="00192511" w:rsidRPr="00C671F3" w:rsidRDefault="00192511" w:rsidP="005F159E">
      <w:pPr>
        <w:pStyle w:val="Odstavekseznama"/>
        <w:ind w:left="3552" w:firstLine="701"/>
        <w:rPr>
          <w:szCs w:val="24"/>
        </w:rPr>
      </w:pPr>
      <w:r w:rsidRPr="00C671F3">
        <w:rPr>
          <w:rFonts w:eastAsia="Times New Roman"/>
          <w:szCs w:val="24"/>
          <w:lang w:eastAsia="sl-SI"/>
        </w:rPr>
        <w:t>2. člen</w:t>
      </w:r>
    </w:p>
    <w:p w:rsidR="00192511" w:rsidRPr="00C671F3" w:rsidRDefault="00192511" w:rsidP="00192511">
      <w:pPr>
        <w:pStyle w:val="Odstavekseznama"/>
        <w:autoSpaceDE w:val="0"/>
        <w:autoSpaceDN w:val="0"/>
        <w:adjustRightInd w:val="0"/>
        <w:ind w:left="5040"/>
        <w:jc w:val="both"/>
        <w:rPr>
          <w:rFonts w:eastAsia="Times New Roman"/>
          <w:szCs w:val="24"/>
          <w:lang w:eastAsia="sl-SI"/>
        </w:rPr>
      </w:pPr>
    </w:p>
    <w:p w:rsidR="00192511" w:rsidRDefault="00192511" w:rsidP="00192511">
      <w:pPr>
        <w:autoSpaceDE w:val="0"/>
        <w:autoSpaceDN w:val="0"/>
        <w:adjustRightInd w:val="0"/>
        <w:spacing w:line="240" w:lineRule="auto"/>
        <w:rPr>
          <w:rFonts w:ascii="Times New Roman" w:hAnsi="Times New Roman"/>
          <w:sz w:val="24"/>
          <w:szCs w:val="24"/>
        </w:rPr>
      </w:pPr>
      <w:r w:rsidRPr="00C671F3">
        <w:rPr>
          <w:rFonts w:ascii="Times New Roman" w:eastAsia="Times New Roman" w:hAnsi="Times New Roman"/>
          <w:sz w:val="24"/>
          <w:szCs w:val="24"/>
          <w:lang w:eastAsia="sl-SI"/>
        </w:rPr>
        <w:t>Predviden začetek ve</w:t>
      </w:r>
      <w:r w:rsidR="00903603">
        <w:rPr>
          <w:rFonts w:ascii="Times New Roman" w:eastAsia="Times New Roman" w:hAnsi="Times New Roman"/>
          <w:sz w:val="24"/>
          <w:szCs w:val="24"/>
          <w:lang w:eastAsia="sl-SI"/>
        </w:rPr>
        <w:t>ljavnosti pogodbe je 01.09.2018</w:t>
      </w:r>
      <w:r w:rsidRPr="00C671F3">
        <w:rPr>
          <w:rFonts w:ascii="Times New Roman" w:eastAsia="Times New Roman" w:hAnsi="Times New Roman"/>
          <w:sz w:val="24"/>
          <w:szCs w:val="24"/>
          <w:lang w:eastAsia="sl-SI"/>
        </w:rPr>
        <w:t xml:space="preserve"> oz. s podpisom obeh pogodbenih strank in velja do </w:t>
      </w:r>
      <w:r w:rsidR="00903603">
        <w:rPr>
          <w:rFonts w:ascii="Times New Roman" w:eastAsia="Times New Roman" w:hAnsi="Times New Roman"/>
          <w:sz w:val="24"/>
          <w:szCs w:val="24"/>
          <w:lang w:eastAsia="sl-SI"/>
        </w:rPr>
        <w:t>31.08.2019</w:t>
      </w:r>
      <w:r w:rsidRPr="00C671F3">
        <w:rPr>
          <w:rFonts w:ascii="Times New Roman" w:eastAsia="Times New Roman" w:hAnsi="Times New Roman"/>
          <w:sz w:val="24"/>
          <w:szCs w:val="24"/>
          <w:lang w:eastAsia="sl-SI"/>
        </w:rPr>
        <w:t>.</w:t>
      </w:r>
      <w:r w:rsidRPr="00C671F3">
        <w:rPr>
          <w:rFonts w:ascii="Times New Roman" w:hAnsi="Times New Roman"/>
          <w:sz w:val="24"/>
          <w:szCs w:val="24"/>
        </w:rPr>
        <w:t xml:space="preserve"> </w:t>
      </w:r>
    </w:p>
    <w:p w:rsidR="00C671F3" w:rsidRPr="00C671F3" w:rsidRDefault="00C671F3" w:rsidP="00192511">
      <w:pPr>
        <w:autoSpaceDE w:val="0"/>
        <w:autoSpaceDN w:val="0"/>
        <w:adjustRightInd w:val="0"/>
        <w:spacing w:line="240" w:lineRule="auto"/>
        <w:rPr>
          <w:rFonts w:ascii="Times New Roman" w:hAnsi="Times New Roman"/>
          <w:sz w:val="24"/>
          <w:szCs w:val="24"/>
        </w:rPr>
      </w:pPr>
    </w:p>
    <w:p w:rsidR="00192511" w:rsidRPr="00C671F3" w:rsidRDefault="00192511" w:rsidP="00192511">
      <w:pPr>
        <w:autoSpaceDE w:val="0"/>
        <w:autoSpaceDN w:val="0"/>
        <w:adjustRightInd w:val="0"/>
        <w:spacing w:line="240" w:lineRule="auto"/>
        <w:jc w:val="center"/>
        <w:rPr>
          <w:rFonts w:ascii="Times New Roman" w:hAnsi="Times New Roman"/>
          <w:sz w:val="24"/>
          <w:szCs w:val="24"/>
        </w:rPr>
      </w:pPr>
      <w:r w:rsidRPr="00C671F3">
        <w:rPr>
          <w:rFonts w:ascii="Times New Roman" w:hAnsi="Times New Roman"/>
          <w:sz w:val="24"/>
          <w:szCs w:val="24"/>
        </w:rPr>
        <w:t>3. člen</w:t>
      </w:r>
    </w:p>
    <w:p w:rsidR="00C671F3" w:rsidRDefault="00192511" w:rsidP="00192511">
      <w:pPr>
        <w:autoSpaceDE w:val="0"/>
        <w:autoSpaceDN w:val="0"/>
        <w:adjustRightInd w:val="0"/>
        <w:spacing w:line="240" w:lineRule="auto"/>
        <w:rPr>
          <w:rFonts w:ascii="Times New Roman" w:hAnsi="Times New Roman"/>
          <w:sz w:val="24"/>
          <w:szCs w:val="24"/>
        </w:rPr>
      </w:pPr>
      <w:r w:rsidRPr="00C671F3">
        <w:rPr>
          <w:rFonts w:ascii="Times New Roman" w:hAnsi="Times New Roman"/>
          <w:sz w:val="24"/>
          <w:szCs w:val="24"/>
        </w:rPr>
        <w:t>Pogodba se lahko spremeni ali dopolni le s pisnim dodatkom, ki ga sprejmeta in p</w:t>
      </w:r>
      <w:r w:rsidR="00C671F3">
        <w:rPr>
          <w:rFonts w:ascii="Times New Roman" w:hAnsi="Times New Roman"/>
          <w:sz w:val="24"/>
          <w:szCs w:val="24"/>
        </w:rPr>
        <w:t>odpišeta obe stranki v pogodbi.</w:t>
      </w:r>
    </w:p>
    <w:p w:rsidR="005F159E" w:rsidRPr="00C671F3" w:rsidRDefault="005F159E" w:rsidP="00192511">
      <w:pPr>
        <w:autoSpaceDE w:val="0"/>
        <w:autoSpaceDN w:val="0"/>
        <w:adjustRightInd w:val="0"/>
        <w:spacing w:line="240" w:lineRule="auto"/>
        <w:rPr>
          <w:rFonts w:ascii="Times New Roman" w:hAnsi="Times New Roman"/>
          <w:sz w:val="24"/>
          <w:szCs w:val="24"/>
        </w:rPr>
      </w:pPr>
    </w:p>
    <w:p w:rsidR="00192511" w:rsidRPr="00C671F3" w:rsidRDefault="00192511" w:rsidP="00C671F3">
      <w:pPr>
        <w:pStyle w:val="Telobesedila"/>
        <w:jc w:val="center"/>
        <w:rPr>
          <w:rFonts w:ascii="Times New Roman" w:hAnsi="Times New Roman"/>
          <w:sz w:val="24"/>
          <w:szCs w:val="24"/>
        </w:rPr>
      </w:pPr>
      <w:r w:rsidRPr="00C671F3">
        <w:rPr>
          <w:rFonts w:ascii="Times New Roman" w:hAnsi="Times New Roman"/>
          <w:sz w:val="24"/>
          <w:szCs w:val="24"/>
        </w:rPr>
        <w:t>4. člen</w:t>
      </w:r>
    </w:p>
    <w:p w:rsidR="00192511" w:rsidRPr="00C671F3" w:rsidRDefault="00192511" w:rsidP="00192511">
      <w:pPr>
        <w:pStyle w:val="Telobesedila"/>
        <w:rPr>
          <w:rFonts w:ascii="Times New Roman" w:hAnsi="Times New Roman"/>
          <w:sz w:val="24"/>
          <w:szCs w:val="24"/>
        </w:rPr>
      </w:pPr>
      <w:r w:rsidRPr="00C671F3">
        <w:rPr>
          <w:rFonts w:ascii="Times New Roman" w:hAnsi="Times New Roman"/>
          <w:sz w:val="24"/>
          <w:szCs w:val="24"/>
        </w:rPr>
        <w:t>Predmet te pogodbe so občasni prevozi dijakov, ki jih naročnik po obsegu in časovno vnaprej določi, z možnostjo upoštevanja, da naročnik iz objektivnih razlogov v razumnem času odpove ali naroči občasni prevoz dijakov.</w:t>
      </w:r>
    </w:p>
    <w:p w:rsidR="005F159E"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Objektivni razlog za odpoved prevoza dijakov so vremenske razmere. Glede na planiranje ekskurzij ali športnih dni, katere so odvisni od lepega vremena, se naročnik obvezuje, da bo </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lastRenderedPageBreak/>
        <w:t xml:space="preserve">za planirano aktivnost najprej rezerviral prevoz pri prodajalcu in pred izvedbo potrdil naročilo. </w:t>
      </w:r>
      <w:r w:rsidRPr="00913DA1">
        <w:rPr>
          <w:rFonts w:ascii="Times New Roman" w:hAnsi="Times New Roman" w:cs="Times New Roman"/>
          <w:sz w:val="24"/>
          <w:szCs w:val="24"/>
        </w:rPr>
        <w:tab/>
      </w:r>
      <w:r w:rsidRPr="00913DA1">
        <w:rPr>
          <w:rFonts w:ascii="Times New Roman" w:hAnsi="Times New Roman" w:cs="Times New Roman"/>
          <w:sz w:val="24"/>
          <w:szCs w:val="24"/>
        </w:rPr>
        <w:tab/>
      </w:r>
      <w:r w:rsidRPr="00913DA1">
        <w:rPr>
          <w:rFonts w:ascii="Times New Roman" w:hAnsi="Times New Roman" w:cs="Times New Roman"/>
          <w:sz w:val="24"/>
          <w:szCs w:val="24"/>
        </w:rPr>
        <w:tab/>
      </w:r>
      <w:r w:rsidRPr="00913DA1">
        <w:rPr>
          <w:rFonts w:ascii="Times New Roman" w:hAnsi="Times New Roman" w:cs="Times New Roman"/>
          <w:sz w:val="24"/>
          <w:szCs w:val="24"/>
        </w:rPr>
        <w:tab/>
      </w:r>
      <w:r w:rsidRPr="00913DA1">
        <w:rPr>
          <w:rFonts w:ascii="Times New Roman" w:hAnsi="Times New Roman" w:cs="Times New Roman"/>
          <w:sz w:val="24"/>
          <w:szCs w:val="24"/>
        </w:rPr>
        <w:tab/>
      </w:r>
      <w:r w:rsidRPr="00913DA1">
        <w:rPr>
          <w:rFonts w:ascii="Times New Roman" w:hAnsi="Times New Roman" w:cs="Times New Roman"/>
          <w:sz w:val="24"/>
          <w:szCs w:val="24"/>
        </w:rPr>
        <w:tab/>
      </w:r>
    </w:p>
    <w:p w:rsidR="00C671F3" w:rsidRPr="00913DA1" w:rsidRDefault="00C671F3" w:rsidP="00C671F3">
      <w:pPr>
        <w:pStyle w:val="Brezrazmikov"/>
        <w:rPr>
          <w:rFonts w:ascii="Times New Roman" w:hAnsi="Times New Roman" w:cs="Times New Roman"/>
          <w:sz w:val="24"/>
          <w:szCs w:val="24"/>
        </w:rPr>
      </w:pPr>
    </w:p>
    <w:p w:rsidR="0019251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5. člen</w:t>
      </w:r>
    </w:p>
    <w:p w:rsidR="005F159E" w:rsidRPr="00913DA1" w:rsidRDefault="005F159E" w:rsidP="00C671F3">
      <w:pPr>
        <w:pStyle w:val="Brezrazmikov"/>
        <w:jc w:val="center"/>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Cene prevozov, ki jih je ponudila pogodbena stranka v ponudbi razpisne dokumentacije naročnika, je fiksna za obdobje enega ( 1 ) leta po sklenitvi pogodbe.</w:t>
      </w:r>
      <w:r w:rsidR="00C671F3" w:rsidRPr="00913DA1">
        <w:rPr>
          <w:rFonts w:ascii="Times New Roman" w:hAnsi="Times New Roman" w:cs="Times New Roman"/>
          <w:sz w:val="24"/>
          <w:szCs w:val="24"/>
        </w:rPr>
        <w:t xml:space="preserve"> Cena storitve velja po ponudbi z dne________ in se med letom ne spreminja.</w:t>
      </w:r>
    </w:p>
    <w:p w:rsidR="00192511" w:rsidRPr="00913DA1" w:rsidRDefault="00192511" w:rsidP="00C671F3">
      <w:pPr>
        <w:pStyle w:val="Brezrazmikov"/>
        <w:rPr>
          <w:rFonts w:ascii="Times New Roman" w:hAnsi="Times New Roman" w:cs="Times New Roman"/>
          <w:sz w:val="24"/>
          <w:szCs w:val="24"/>
        </w:rPr>
      </w:pPr>
    </w:p>
    <w:p w:rsidR="00192511" w:rsidRPr="00913DA1" w:rsidRDefault="00C671F3"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6.</w:t>
      </w:r>
      <w:r w:rsidR="00192511" w:rsidRPr="00913DA1">
        <w:rPr>
          <w:rFonts w:ascii="Times New Roman" w:hAnsi="Times New Roman" w:cs="Times New Roman"/>
          <w:sz w:val="24"/>
          <w:szCs w:val="24"/>
        </w:rPr>
        <w:t>člen</w:t>
      </w:r>
    </w:p>
    <w:p w:rsidR="00192511" w:rsidRPr="00913DA1" w:rsidRDefault="00192511" w:rsidP="00C671F3">
      <w:pPr>
        <w:pStyle w:val="Brezrazmikov"/>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V primeru, da pogodbena stranka iz objektivnih razlogov ne more pravočasno izvršiti pogodbenih obveznosti, je o tem dolžna obvestiti naročnika Gimnazijo Jesenice takoj, ko nastopijo razlogi za zamudo.</w:t>
      </w:r>
    </w:p>
    <w:p w:rsidR="00192511" w:rsidRPr="00913DA1" w:rsidRDefault="00192511" w:rsidP="00C671F3">
      <w:pPr>
        <w:pStyle w:val="Brezrazmikov"/>
        <w:rPr>
          <w:rFonts w:ascii="Times New Roman" w:hAnsi="Times New Roman" w:cs="Times New Roman"/>
          <w:sz w:val="24"/>
          <w:szCs w:val="24"/>
        </w:rPr>
      </w:pPr>
    </w:p>
    <w:p w:rsidR="0019251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7. člen</w:t>
      </w:r>
    </w:p>
    <w:p w:rsidR="005F159E" w:rsidRPr="00913DA1" w:rsidRDefault="005F159E" w:rsidP="00C671F3">
      <w:pPr>
        <w:pStyle w:val="Brezrazmikov"/>
        <w:jc w:val="center"/>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Naročnik bo poravnal obveznosti po opravljeni storitvi v roku 30 dni po prejemu pravilno izstavljenega računa. </w:t>
      </w:r>
    </w:p>
    <w:p w:rsidR="00C671F3" w:rsidRPr="00913DA1" w:rsidRDefault="00C671F3"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Iz vsebine računa mora biti razvidno število opravljenih kilometrov.</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Cestnine, parkirnine ali druge takse prevoznik zaračuna in dokumentira posebej na računu.</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color w:val="000000"/>
          <w:spacing w:val="1"/>
          <w:sz w:val="24"/>
          <w:szCs w:val="24"/>
        </w:rPr>
        <w:t xml:space="preserve">Če plačilo zapade na dela prost dan, bo plačilo izvršeno prvi naslednji delovni dan, ki sledi roku zapadlosti. </w:t>
      </w:r>
    </w:p>
    <w:p w:rsidR="00192511" w:rsidRPr="00913DA1" w:rsidRDefault="00192511" w:rsidP="00C671F3">
      <w:pPr>
        <w:pStyle w:val="Brezrazmikov"/>
        <w:rPr>
          <w:rFonts w:ascii="Times New Roman" w:hAnsi="Times New Roman" w:cs="Times New Roman"/>
          <w:sz w:val="24"/>
          <w:szCs w:val="24"/>
        </w:rPr>
      </w:pPr>
    </w:p>
    <w:p w:rsidR="0019251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8. člen</w:t>
      </w:r>
    </w:p>
    <w:p w:rsidR="005F159E" w:rsidRPr="00913DA1" w:rsidRDefault="005F159E" w:rsidP="00C671F3">
      <w:pPr>
        <w:pStyle w:val="Brezrazmikov"/>
        <w:jc w:val="center"/>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bookmarkStart w:id="1" w:name="_Toc251759659"/>
      <w:bookmarkStart w:id="2" w:name="_Toc251759804"/>
      <w:r w:rsidRPr="00913DA1">
        <w:rPr>
          <w:rFonts w:ascii="Times New Roman" w:hAnsi="Times New Roman" w:cs="Times New Roman"/>
          <w:sz w:val="24"/>
          <w:szCs w:val="24"/>
        </w:rPr>
        <w:t>V primeru zamude pri plačilu lahko dobavitelj zaračuna zakonite zamudne obresti.</w:t>
      </w:r>
      <w:bookmarkEnd w:id="1"/>
      <w:bookmarkEnd w:id="2"/>
    </w:p>
    <w:p w:rsidR="00C671F3" w:rsidRPr="00913DA1" w:rsidRDefault="00C671F3" w:rsidP="00C671F3">
      <w:pPr>
        <w:pStyle w:val="Brezrazmikov"/>
        <w:rPr>
          <w:rFonts w:ascii="Times New Roman" w:hAnsi="Times New Roman" w:cs="Times New Roman"/>
          <w:sz w:val="24"/>
          <w:szCs w:val="24"/>
        </w:rPr>
      </w:pPr>
    </w:p>
    <w:p w:rsidR="0019251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9. člen</w:t>
      </w:r>
    </w:p>
    <w:p w:rsidR="005F159E" w:rsidRPr="00913DA1" w:rsidRDefault="005F159E" w:rsidP="00C671F3">
      <w:pPr>
        <w:pStyle w:val="Brezrazmikov"/>
        <w:jc w:val="center"/>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Pogodbena stranka se s to pogodbo zavezuje, da bo Gimnaziji Jesenice zagotavljal</w:t>
      </w:r>
      <w:r w:rsidR="003E2287">
        <w:rPr>
          <w:rFonts w:ascii="Times New Roman" w:hAnsi="Times New Roman" w:cs="Times New Roman"/>
          <w:sz w:val="24"/>
          <w:szCs w:val="24"/>
        </w:rPr>
        <w:t>a</w:t>
      </w:r>
      <w:r w:rsidRPr="00913DA1">
        <w:rPr>
          <w:rFonts w:ascii="Times New Roman" w:hAnsi="Times New Roman" w:cs="Times New Roman"/>
          <w:sz w:val="24"/>
          <w:szCs w:val="24"/>
        </w:rPr>
        <w:t xml:space="preserve"> vozila za </w:t>
      </w:r>
      <w:r w:rsidR="003E2287">
        <w:rPr>
          <w:rFonts w:ascii="Times New Roman" w:hAnsi="Times New Roman" w:cs="Times New Roman"/>
          <w:sz w:val="24"/>
          <w:szCs w:val="24"/>
        </w:rPr>
        <w:t xml:space="preserve">občasne </w:t>
      </w:r>
      <w:r w:rsidRPr="00913DA1">
        <w:rPr>
          <w:rFonts w:ascii="Times New Roman" w:hAnsi="Times New Roman" w:cs="Times New Roman"/>
          <w:sz w:val="24"/>
          <w:szCs w:val="24"/>
        </w:rPr>
        <w:t>avtobusne prevoze</w:t>
      </w:r>
      <w:r w:rsidR="003E2287">
        <w:rPr>
          <w:rFonts w:ascii="Times New Roman" w:hAnsi="Times New Roman" w:cs="Times New Roman"/>
          <w:sz w:val="24"/>
          <w:szCs w:val="24"/>
        </w:rPr>
        <w:t xml:space="preserve"> dijakov, katera</w:t>
      </w:r>
      <w:r w:rsidRPr="00913DA1">
        <w:rPr>
          <w:rFonts w:ascii="Times New Roman" w:hAnsi="Times New Roman" w:cs="Times New Roman"/>
          <w:sz w:val="24"/>
          <w:szCs w:val="24"/>
        </w:rPr>
        <w:t xml:space="preserve"> bodo vzdržev</w:t>
      </w:r>
      <w:r w:rsidR="003E2287">
        <w:rPr>
          <w:rFonts w:ascii="Times New Roman" w:hAnsi="Times New Roman" w:cs="Times New Roman"/>
          <w:sz w:val="24"/>
          <w:szCs w:val="24"/>
        </w:rPr>
        <w:t>ana kot določajo pravila stroke in v skladu z vsemi veljavnimi predpisi, ki urejajo področje cestnega prometa in prevoza potnikov ter skupine otrok.</w:t>
      </w:r>
      <w:r w:rsidRPr="00913DA1">
        <w:rPr>
          <w:rFonts w:ascii="Times New Roman" w:hAnsi="Times New Roman" w:cs="Times New Roman"/>
          <w:sz w:val="24"/>
          <w:szCs w:val="24"/>
        </w:rPr>
        <w:t xml:space="preserve"> Vsako nasprotno ravnanje pomeni odškodninsko odgovornost pogodbene stranke.</w:t>
      </w:r>
    </w:p>
    <w:p w:rsidR="00192511" w:rsidRPr="00913DA1" w:rsidRDefault="00192511" w:rsidP="00C671F3">
      <w:pPr>
        <w:pStyle w:val="Brezrazmikov"/>
        <w:rPr>
          <w:rFonts w:ascii="Times New Roman" w:hAnsi="Times New Roman" w:cs="Times New Roman"/>
          <w:sz w:val="24"/>
          <w:szCs w:val="24"/>
        </w:rPr>
      </w:pPr>
    </w:p>
    <w:p w:rsidR="0019251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10. člen</w:t>
      </w:r>
    </w:p>
    <w:p w:rsidR="005F159E" w:rsidRPr="00913DA1" w:rsidRDefault="005F159E" w:rsidP="00C671F3">
      <w:pPr>
        <w:pStyle w:val="Brezrazmikov"/>
        <w:jc w:val="center"/>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Naročnik bo vse pripombe v zvezi z izvrševanjem  te pogodbe sporočal pogodbeni stranki v pisni obliki. Če pogodbena stranka pri naslednjem  prevozu ne upošteva upravičenih pripomb naročnika, si naročnik pridržuje pravico, da pogodbo takoj prekine. O odstopu od pogodbe naročnik pisno obvesti pogodbeno stranko s poštno povratnico. Odpovedni rok prične teči z dnem prejema poštne pošiljke.</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  </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Kot kršitev te</w:t>
      </w:r>
      <w:r w:rsidR="00903603">
        <w:rPr>
          <w:rFonts w:ascii="Times New Roman" w:hAnsi="Times New Roman" w:cs="Times New Roman"/>
          <w:sz w:val="24"/>
          <w:szCs w:val="24"/>
        </w:rPr>
        <w:t xml:space="preserve"> pogodbe </w:t>
      </w:r>
      <w:r w:rsidRPr="00913DA1">
        <w:rPr>
          <w:rFonts w:ascii="Times New Roman" w:hAnsi="Times New Roman" w:cs="Times New Roman"/>
          <w:sz w:val="24"/>
          <w:szCs w:val="24"/>
        </w:rPr>
        <w:t>se štejejo zlasti naslednje kršitve:</w:t>
      </w:r>
    </w:p>
    <w:p w:rsidR="00192511" w:rsidRPr="00913DA1" w:rsidRDefault="00192511" w:rsidP="00C671F3">
      <w:pPr>
        <w:pStyle w:val="Brezrazmikov"/>
        <w:rPr>
          <w:rFonts w:ascii="Times New Roman" w:hAnsi="Times New Roman" w:cs="Times New Roman"/>
          <w:sz w:val="24"/>
          <w:szCs w:val="24"/>
        </w:rPr>
      </w:pPr>
    </w:p>
    <w:p w:rsidR="00192511" w:rsidRPr="00913DA1" w:rsidRDefault="00192511" w:rsidP="00192511">
      <w:pPr>
        <w:pStyle w:val="Telobesedila"/>
        <w:numPr>
          <w:ilvl w:val="1"/>
          <w:numId w:val="4"/>
        </w:numPr>
        <w:tabs>
          <w:tab w:val="clear" w:pos="1440"/>
          <w:tab w:val="num" w:pos="426"/>
        </w:tabs>
        <w:spacing w:after="0" w:line="240" w:lineRule="auto"/>
        <w:ind w:left="426" w:hanging="426"/>
        <w:rPr>
          <w:rFonts w:ascii="Times New Roman" w:hAnsi="Times New Roman"/>
          <w:sz w:val="24"/>
          <w:szCs w:val="24"/>
        </w:rPr>
      </w:pPr>
      <w:r w:rsidRPr="00913DA1">
        <w:rPr>
          <w:rFonts w:ascii="Times New Roman" w:hAnsi="Times New Roman"/>
          <w:sz w:val="24"/>
          <w:szCs w:val="24"/>
        </w:rPr>
        <w:t>če pogodbena stranka ne opravi naročenega prevoza dijakov, določenega dne, ob določeni uri, pa kljub pisnemu opozorilu  ne upošteva opozoril naročnika;</w:t>
      </w:r>
    </w:p>
    <w:p w:rsidR="00192511" w:rsidRPr="00913DA1" w:rsidRDefault="00192511" w:rsidP="00192511">
      <w:pPr>
        <w:pStyle w:val="Telobesedila"/>
        <w:numPr>
          <w:ilvl w:val="1"/>
          <w:numId w:val="4"/>
        </w:numPr>
        <w:tabs>
          <w:tab w:val="clear" w:pos="1440"/>
          <w:tab w:val="num" w:pos="426"/>
        </w:tabs>
        <w:spacing w:after="0" w:line="240" w:lineRule="auto"/>
        <w:ind w:left="426" w:hanging="426"/>
        <w:rPr>
          <w:rFonts w:ascii="Times New Roman" w:hAnsi="Times New Roman"/>
          <w:sz w:val="24"/>
          <w:szCs w:val="24"/>
        </w:rPr>
      </w:pPr>
      <w:r w:rsidRPr="00913DA1">
        <w:rPr>
          <w:rFonts w:ascii="Times New Roman" w:hAnsi="Times New Roman"/>
          <w:sz w:val="24"/>
          <w:szCs w:val="24"/>
        </w:rPr>
        <w:t>če pogodbena stranka grobo krši določila te pogodbe;</w:t>
      </w:r>
    </w:p>
    <w:p w:rsidR="00192511" w:rsidRPr="00913DA1" w:rsidRDefault="00192511" w:rsidP="00192511">
      <w:pPr>
        <w:pStyle w:val="Telobesedila"/>
        <w:numPr>
          <w:ilvl w:val="1"/>
          <w:numId w:val="4"/>
        </w:numPr>
        <w:tabs>
          <w:tab w:val="clear" w:pos="1440"/>
          <w:tab w:val="num" w:pos="426"/>
        </w:tabs>
        <w:spacing w:after="0" w:line="240" w:lineRule="auto"/>
        <w:ind w:left="426" w:hanging="426"/>
        <w:rPr>
          <w:rFonts w:ascii="Times New Roman" w:hAnsi="Times New Roman"/>
          <w:sz w:val="24"/>
          <w:szCs w:val="24"/>
        </w:rPr>
      </w:pPr>
      <w:r w:rsidRPr="00913DA1">
        <w:rPr>
          <w:rFonts w:ascii="Times New Roman" w:hAnsi="Times New Roman"/>
          <w:sz w:val="24"/>
          <w:szCs w:val="24"/>
        </w:rPr>
        <w:lastRenderedPageBreak/>
        <w:t>če pogodbeni stranki v času trajanja pogodbe poteče veljavnost licence za opravljanje notranjega in mednarodnega prevoza potnikov v cestnem prometu;</w:t>
      </w:r>
    </w:p>
    <w:p w:rsidR="00192511" w:rsidRPr="00913DA1" w:rsidRDefault="00192511" w:rsidP="00192511">
      <w:pPr>
        <w:pStyle w:val="Telobesedila"/>
        <w:numPr>
          <w:ilvl w:val="1"/>
          <w:numId w:val="4"/>
        </w:numPr>
        <w:tabs>
          <w:tab w:val="clear" w:pos="1440"/>
          <w:tab w:val="num" w:pos="426"/>
        </w:tabs>
        <w:spacing w:after="0" w:line="240" w:lineRule="auto"/>
        <w:ind w:left="426" w:hanging="426"/>
        <w:rPr>
          <w:rFonts w:ascii="Times New Roman" w:hAnsi="Times New Roman"/>
          <w:sz w:val="24"/>
          <w:szCs w:val="24"/>
        </w:rPr>
      </w:pPr>
      <w:r w:rsidRPr="00913DA1">
        <w:rPr>
          <w:rFonts w:ascii="Times New Roman" w:hAnsi="Times New Roman"/>
          <w:sz w:val="24"/>
          <w:szCs w:val="24"/>
        </w:rPr>
        <w:t>če pogodbena stranka zagotavlja vozila , ki niso redno vzdrževana in servisirana;</w:t>
      </w:r>
    </w:p>
    <w:p w:rsidR="00192511" w:rsidRPr="00913DA1" w:rsidRDefault="00192511" w:rsidP="00192511">
      <w:pPr>
        <w:pStyle w:val="Telobesedila"/>
        <w:numPr>
          <w:ilvl w:val="1"/>
          <w:numId w:val="4"/>
        </w:numPr>
        <w:tabs>
          <w:tab w:val="clear" w:pos="1440"/>
          <w:tab w:val="num" w:pos="426"/>
        </w:tabs>
        <w:spacing w:after="0" w:line="240" w:lineRule="auto"/>
        <w:ind w:left="426" w:hanging="426"/>
        <w:rPr>
          <w:rFonts w:ascii="Times New Roman" w:hAnsi="Times New Roman"/>
          <w:sz w:val="24"/>
          <w:szCs w:val="24"/>
        </w:rPr>
      </w:pPr>
      <w:r w:rsidRPr="00913DA1">
        <w:rPr>
          <w:rFonts w:ascii="Times New Roman" w:hAnsi="Times New Roman"/>
          <w:sz w:val="24"/>
          <w:szCs w:val="24"/>
        </w:rPr>
        <w:t xml:space="preserve">če pogodbena stranka brez potrditve naročnika poveča ceno storitve. </w:t>
      </w:r>
    </w:p>
    <w:p w:rsidR="00192511" w:rsidRPr="00913DA1" w:rsidRDefault="00192511" w:rsidP="00192511">
      <w:pPr>
        <w:pStyle w:val="Telobesedila"/>
        <w:rPr>
          <w:rFonts w:ascii="Times New Roman" w:hAnsi="Times New Roman"/>
          <w:sz w:val="24"/>
          <w:szCs w:val="24"/>
        </w:rPr>
      </w:pPr>
    </w:p>
    <w:p w:rsidR="00192511" w:rsidRPr="00913DA1" w:rsidRDefault="00192511" w:rsidP="00C671F3">
      <w:pPr>
        <w:pStyle w:val="Telobesedila"/>
        <w:ind w:left="4253"/>
        <w:rPr>
          <w:rFonts w:ascii="Times New Roman" w:hAnsi="Times New Roman"/>
          <w:sz w:val="24"/>
          <w:szCs w:val="24"/>
        </w:rPr>
      </w:pPr>
      <w:r w:rsidRPr="00913DA1">
        <w:rPr>
          <w:rFonts w:ascii="Times New Roman" w:hAnsi="Times New Roman"/>
          <w:sz w:val="24"/>
          <w:szCs w:val="24"/>
        </w:rPr>
        <w:t>11. člen</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Stranki se obvezujeta, da bosta uredili vse kar je potrebno za izvršitev pogodbe in da bosta ravnala kot dobra gospodarja.</w:t>
      </w:r>
    </w:p>
    <w:p w:rsidR="00C671F3" w:rsidRPr="00913DA1" w:rsidRDefault="00C671F3" w:rsidP="00C671F3">
      <w:pPr>
        <w:pStyle w:val="Brezrazmikov"/>
        <w:rPr>
          <w:rFonts w:ascii="Times New Roman" w:hAnsi="Times New Roman" w:cs="Times New Roman"/>
          <w:sz w:val="24"/>
          <w:szCs w:val="24"/>
        </w:rPr>
      </w:pPr>
    </w:p>
    <w:p w:rsidR="00192511" w:rsidRPr="00913DA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12. člen</w:t>
      </w:r>
    </w:p>
    <w:p w:rsidR="00192511" w:rsidRPr="00913DA1" w:rsidRDefault="00192511" w:rsidP="00C671F3">
      <w:pPr>
        <w:pStyle w:val="Brezrazmikov"/>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Morebitne spore iz tega sporazuma, ki jih stranki ne bi mogli rešiti sporazumno, rešuje pristojno sodišče na sedežu naročnika.</w:t>
      </w:r>
    </w:p>
    <w:p w:rsidR="00192511" w:rsidRPr="00913DA1" w:rsidRDefault="00192511" w:rsidP="00C671F3">
      <w:pPr>
        <w:pStyle w:val="Brezrazmikov"/>
        <w:rPr>
          <w:rFonts w:ascii="Times New Roman" w:hAnsi="Times New Roman" w:cs="Times New Roman"/>
          <w:sz w:val="24"/>
          <w:szCs w:val="24"/>
        </w:rPr>
      </w:pPr>
    </w:p>
    <w:p w:rsidR="00192511" w:rsidRPr="00913DA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13. člen</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Skrbnik</w:t>
      </w:r>
      <w:r w:rsidR="00903603">
        <w:rPr>
          <w:rFonts w:ascii="Times New Roman" w:hAnsi="Times New Roman" w:cs="Times New Roman"/>
          <w:sz w:val="24"/>
          <w:szCs w:val="24"/>
        </w:rPr>
        <w:t xml:space="preserve"> pogodbe</w:t>
      </w:r>
      <w:r w:rsidRPr="00913DA1">
        <w:rPr>
          <w:rFonts w:ascii="Times New Roman" w:hAnsi="Times New Roman" w:cs="Times New Roman"/>
          <w:sz w:val="24"/>
          <w:szCs w:val="24"/>
        </w:rPr>
        <w:t xml:space="preserve"> in kontaktna oseba s strani naročnika je ravnateljica mag. Lidija </w:t>
      </w:r>
      <w:proofErr w:type="spellStart"/>
      <w:r w:rsidRPr="00913DA1">
        <w:rPr>
          <w:rFonts w:ascii="Times New Roman" w:hAnsi="Times New Roman" w:cs="Times New Roman"/>
          <w:sz w:val="24"/>
          <w:szCs w:val="24"/>
        </w:rPr>
        <w:t>Dornig</w:t>
      </w:r>
      <w:proofErr w:type="spellEnd"/>
      <w:r w:rsidRPr="00913DA1">
        <w:rPr>
          <w:rFonts w:ascii="Times New Roman" w:hAnsi="Times New Roman" w:cs="Times New Roman"/>
          <w:sz w:val="24"/>
          <w:szCs w:val="24"/>
        </w:rPr>
        <w:t>. S strani dobavitelja je kontaktna oseba, ki je odgovorna za izvajanje t</w:t>
      </w:r>
      <w:r w:rsidR="00903603">
        <w:rPr>
          <w:rFonts w:ascii="Times New Roman" w:hAnsi="Times New Roman" w:cs="Times New Roman"/>
          <w:sz w:val="24"/>
          <w:szCs w:val="24"/>
        </w:rPr>
        <w:t>ega sporazuma _________________.</w:t>
      </w:r>
    </w:p>
    <w:p w:rsidR="00C671F3" w:rsidRPr="00913DA1" w:rsidRDefault="00C671F3" w:rsidP="00C671F3">
      <w:pPr>
        <w:pStyle w:val="Brezrazmikov"/>
        <w:rPr>
          <w:rFonts w:ascii="Times New Roman" w:hAnsi="Times New Roman" w:cs="Times New Roman"/>
          <w:sz w:val="24"/>
          <w:szCs w:val="24"/>
        </w:rPr>
      </w:pPr>
    </w:p>
    <w:p w:rsidR="00192511" w:rsidRDefault="00192511" w:rsidP="00913DA1">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14. člen</w:t>
      </w:r>
    </w:p>
    <w:p w:rsidR="00913DA1" w:rsidRPr="00913DA1" w:rsidRDefault="00913DA1" w:rsidP="00C671F3">
      <w:pPr>
        <w:pStyle w:val="Brezrazmikov"/>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Pogodba,  pri kateri kdo v imenu ali na račun druge pogodbene stranke, predstavniku ali posredniku organa ali organizacije iz javnega sektorja obljubi, ponudi ali da kakšno nedovoljeno korist za:</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pridobitev posla ali</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za sklenitev posla pod ugodnejšimi pogoji ali</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za opustitev dolžnega nadzora nad izvajanjem pogodbenih obveznosti ali</w:t>
      </w:r>
    </w:p>
    <w:p w:rsid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w:t>
      </w:r>
    </w:p>
    <w:p w:rsidR="00192511" w:rsidRPr="00913DA1" w:rsidRDefault="00B954C4" w:rsidP="00913DA1">
      <w:pPr>
        <w:spacing w:after="160" w:line="259" w:lineRule="auto"/>
        <w:rPr>
          <w:rFonts w:ascii="Times New Roman" w:eastAsiaTheme="minorHAnsi" w:hAnsi="Times New Roman"/>
          <w:sz w:val="24"/>
          <w:szCs w:val="24"/>
        </w:rPr>
      </w:pPr>
      <w:r>
        <w:rPr>
          <w:rFonts w:ascii="Times New Roman" w:hAnsi="Times New Roman"/>
          <w:sz w:val="24"/>
          <w:szCs w:val="24"/>
        </w:rPr>
        <w:t>predstavniku, zastopniku,</w:t>
      </w:r>
      <w:r w:rsidR="00192511" w:rsidRPr="00913DA1">
        <w:rPr>
          <w:rFonts w:ascii="Times New Roman" w:hAnsi="Times New Roman"/>
          <w:sz w:val="24"/>
          <w:szCs w:val="24"/>
        </w:rPr>
        <w:t xml:space="preserve"> posredniku;</w:t>
      </w:r>
    </w:p>
    <w:p w:rsidR="00192511"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 je nična.</w:t>
      </w:r>
    </w:p>
    <w:p w:rsidR="00C671F3" w:rsidRPr="00913DA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                                                                      </w:t>
      </w:r>
      <w:r w:rsidRPr="00913DA1">
        <w:rPr>
          <w:rFonts w:ascii="Times New Roman" w:hAnsi="Times New Roman" w:cs="Times New Roman"/>
          <w:sz w:val="24"/>
          <w:szCs w:val="24"/>
        </w:rPr>
        <w:tab/>
      </w:r>
    </w:p>
    <w:p w:rsidR="00192511" w:rsidRPr="00913DA1" w:rsidRDefault="00192511" w:rsidP="00C671F3">
      <w:pPr>
        <w:pStyle w:val="Brezrazmikov"/>
        <w:jc w:val="center"/>
        <w:rPr>
          <w:rFonts w:ascii="Times New Roman" w:hAnsi="Times New Roman" w:cs="Times New Roman"/>
          <w:sz w:val="24"/>
          <w:szCs w:val="24"/>
        </w:rPr>
      </w:pPr>
      <w:r w:rsidRPr="00913DA1">
        <w:rPr>
          <w:rFonts w:ascii="Times New Roman" w:hAnsi="Times New Roman" w:cs="Times New Roman"/>
          <w:sz w:val="24"/>
          <w:szCs w:val="24"/>
        </w:rPr>
        <w:t>15. člen</w:t>
      </w:r>
    </w:p>
    <w:p w:rsidR="00192511" w:rsidRPr="00913DA1" w:rsidRDefault="00192511" w:rsidP="00C671F3">
      <w:pPr>
        <w:pStyle w:val="Brezrazmikov"/>
        <w:rPr>
          <w:rFonts w:ascii="Times New Roman" w:hAnsi="Times New Roman" w:cs="Times New Roman"/>
          <w:sz w:val="24"/>
          <w:szCs w:val="24"/>
        </w:rPr>
      </w:pPr>
    </w:p>
    <w:p w:rsidR="00192511" w:rsidRPr="00913DA1" w:rsidRDefault="00903603" w:rsidP="00C671F3">
      <w:pPr>
        <w:pStyle w:val="Brezrazmikov"/>
        <w:rPr>
          <w:rFonts w:ascii="Times New Roman" w:hAnsi="Times New Roman" w:cs="Times New Roman"/>
          <w:sz w:val="24"/>
          <w:szCs w:val="24"/>
        </w:rPr>
      </w:pPr>
      <w:r>
        <w:rPr>
          <w:rFonts w:ascii="Times New Roman" w:hAnsi="Times New Roman" w:cs="Times New Roman"/>
          <w:sz w:val="24"/>
          <w:szCs w:val="24"/>
        </w:rPr>
        <w:t>Pogodba</w:t>
      </w:r>
      <w:r w:rsidR="00192511" w:rsidRPr="00913DA1">
        <w:rPr>
          <w:rFonts w:ascii="Times New Roman" w:hAnsi="Times New Roman" w:cs="Times New Roman"/>
          <w:sz w:val="24"/>
          <w:szCs w:val="24"/>
        </w:rPr>
        <w:t xml:space="preserve"> je sestavljen in podpisan v </w:t>
      </w:r>
      <w:r w:rsidR="00C671F3" w:rsidRPr="00913DA1">
        <w:rPr>
          <w:rFonts w:ascii="Times New Roman" w:hAnsi="Times New Roman" w:cs="Times New Roman"/>
          <w:sz w:val="24"/>
          <w:szCs w:val="24"/>
        </w:rPr>
        <w:t>štirih</w:t>
      </w:r>
      <w:r w:rsidR="00192511" w:rsidRPr="00913DA1">
        <w:rPr>
          <w:rFonts w:ascii="Times New Roman" w:hAnsi="Times New Roman" w:cs="Times New Roman"/>
          <w:sz w:val="24"/>
          <w:szCs w:val="24"/>
        </w:rPr>
        <w:t xml:space="preserve"> enakih izvodih, od katerih prejme prodajalec </w:t>
      </w:r>
      <w:r w:rsidR="00C671F3" w:rsidRPr="00913DA1">
        <w:rPr>
          <w:rFonts w:ascii="Times New Roman" w:hAnsi="Times New Roman" w:cs="Times New Roman"/>
          <w:sz w:val="24"/>
          <w:szCs w:val="24"/>
        </w:rPr>
        <w:t>dva</w:t>
      </w:r>
      <w:r w:rsidR="00192511" w:rsidRPr="00913DA1">
        <w:rPr>
          <w:rFonts w:ascii="Times New Roman" w:hAnsi="Times New Roman" w:cs="Times New Roman"/>
          <w:sz w:val="24"/>
          <w:szCs w:val="24"/>
        </w:rPr>
        <w:t xml:space="preserve"> izvod</w:t>
      </w:r>
      <w:r w:rsidR="00C671F3" w:rsidRPr="00913DA1">
        <w:rPr>
          <w:rFonts w:ascii="Times New Roman" w:hAnsi="Times New Roman" w:cs="Times New Roman"/>
          <w:sz w:val="24"/>
          <w:szCs w:val="24"/>
        </w:rPr>
        <w:t>a</w:t>
      </w:r>
      <w:r w:rsidR="00913DA1" w:rsidRPr="00913DA1">
        <w:rPr>
          <w:rFonts w:ascii="Times New Roman" w:hAnsi="Times New Roman" w:cs="Times New Roman"/>
          <w:sz w:val="24"/>
          <w:szCs w:val="24"/>
        </w:rPr>
        <w:t xml:space="preserve"> in naročnik</w:t>
      </w:r>
      <w:r w:rsidR="00192511" w:rsidRPr="00913DA1">
        <w:rPr>
          <w:rFonts w:ascii="Times New Roman" w:hAnsi="Times New Roman" w:cs="Times New Roman"/>
          <w:sz w:val="24"/>
          <w:szCs w:val="24"/>
        </w:rPr>
        <w:t xml:space="preserve"> dva izvoda. </w:t>
      </w:r>
    </w:p>
    <w:p w:rsidR="00192511" w:rsidRPr="00913DA1" w:rsidRDefault="00192511" w:rsidP="00C671F3">
      <w:pPr>
        <w:pStyle w:val="Brezrazmikov"/>
        <w:rPr>
          <w:rFonts w:ascii="Times New Roman" w:hAnsi="Times New Roman" w:cs="Times New Roman"/>
          <w:sz w:val="24"/>
          <w:szCs w:val="24"/>
        </w:rPr>
      </w:pPr>
    </w:p>
    <w:p w:rsidR="00192511" w:rsidRPr="00913DA1" w:rsidRDefault="00192511" w:rsidP="00C671F3">
      <w:pPr>
        <w:pStyle w:val="Brezrazmikov"/>
        <w:rPr>
          <w:rFonts w:ascii="Times New Roman" w:hAnsi="Times New Roman" w:cs="Times New Roman"/>
          <w:sz w:val="24"/>
          <w:szCs w:val="24"/>
        </w:rPr>
      </w:pPr>
    </w:p>
    <w:p w:rsidR="00192511" w:rsidRDefault="00192511" w:rsidP="00C671F3">
      <w:pPr>
        <w:pStyle w:val="Brezrazmikov"/>
        <w:rPr>
          <w:rFonts w:ascii="Times New Roman" w:hAnsi="Times New Roman" w:cs="Times New Roman"/>
          <w:sz w:val="24"/>
          <w:szCs w:val="24"/>
        </w:rPr>
      </w:pPr>
      <w:r w:rsidRPr="00913DA1">
        <w:rPr>
          <w:rFonts w:ascii="Times New Roman" w:hAnsi="Times New Roman" w:cs="Times New Roman"/>
          <w:sz w:val="24"/>
          <w:szCs w:val="24"/>
        </w:rPr>
        <w:t>Datum:</w:t>
      </w:r>
    </w:p>
    <w:p w:rsidR="00B954C4" w:rsidRPr="00913DA1" w:rsidRDefault="00B954C4" w:rsidP="00C671F3">
      <w:pPr>
        <w:pStyle w:val="Brezrazmikov"/>
        <w:rPr>
          <w:rFonts w:ascii="Times New Roman" w:hAnsi="Times New Roman" w:cs="Times New Roman"/>
          <w:sz w:val="24"/>
          <w:szCs w:val="24"/>
        </w:rPr>
      </w:pPr>
    </w:p>
    <w:p w:rsidR="00B954C4" w:rsidRDefault="00192511" w:rsidP="00B954C4">
      <w:pPr>
        <w:pStyle w:val="Brezrazmikov"/>
        <w:rPr>
          <w:rFonts w:ascii="Times New Roman" w:hAnsi="Times New Roman" w:cs="Times New Roman"/>
          <w:sz w:val="24"/>
          <w:szCs w:val="24"/>
        </w:rPr>
      </w:pPr>
      <w:r w:rsidRPr="00913DA1">
        <w:rPr>
          <w:rFonts w:ascii="Times New Roman" w:hAnsi="Times New Roman" w:cs="Times New Roman"/>
          <w:sz w:val="24"/>
          <w:szCs w:val="24"/>
        </w:rPr>
        <w:t xml:space="preserve">Pogodbena stranka: </w:t>
      </w:r>
      <w:r w:rsidRPr="00913DA1">
        <w:rPr>
          <w:rFonts w:ascii="Times New Roman" w:hAnsi="Times New Roman" w:cs="Times New Roman"/>
          <w:sz w:val="24"/>
          <w:szCs w:val="24"/>
        </w:rPr>
        <w:tab/>
        <w:t xml:space="preserve">                 </w:t>
      </w:r>
      <w:r w:rsidR="00913DA1" w:rsidRPr="00913DA1">
        <w:rPr>
          <w:rFonts w:ascii="Times New Roman" w:hAnsi="Times New Roman" w:cs="Times New Roman"/>
          <w:sz w:val="24"/>
          <w:szCs w:val="24"/>
        </w:rPr>
        <w:tab/>
      </w:r>
      <w:r w:rsidR="00913DA1" w:rsidRPr="00913DA1">
        <w:rPr>
          <w:rFonts w:ascii="Times New Roman" w:hAnsi="Times New Roman" w:cs="Times New Roman"/>
          <w:sz w:val="24"/>
          <w:szCs w:val="24"/>
        </w:rPr>
        <w:tab/>
      </w:r>
      <w:r w:rsidR="00913DA1" w:rsidRPr="00913DA1">
        <w:rPr>
          <w:rFonts w:ascii="Times New Roman" w:hAnsi="Times New Roman" w:cs="Times New Roman"/>
          <w:sz w:val="24"/>
          <w:szCs w:val="24"/>
        </w:rPr>
        <w:tab/>
      </w:r>
      <w:r w:rsidR="00913DA1" w:rsidRPr="00913DA1">
        <w:rPr>
          <w:rFonts w:ascii="Times New Roman" w:hAnsi="Times New Roman" w:cs="Times New Roman"/>
          <w:sz w:val="24"/>
          <w:szCs w:val="24"/>
        </w:rPr>
        <w:tab/>
      </w:r>
      <w:r w:rsidR="00913DA1" w:rsidRPr="00913DA1">
        <w:rPr>
          <w:rFonts w:ascii="Times New Roman" w:hAnsi="Times New Roman" w:cs="Times New Roman"/>
          <w:sz w:val="24"/>
          <w:szCs w:val="24"/>
        </w:rPr>
        <w:tab/>
      </w:r>
      <w:r w:rsidR="00913DA1" w:rsidRPr="00913DA1">
        <w:rPr>
          <w:rFonts w:ascii="Times New Roman" w:hAnsi="Times New Roman" w:cs="Times New Roman"/>
          <w:sz w:val="24"/>
          <w:szCs w:val="24"/>
        </w:rPr>
        <w:tab/>
      </w:r>
      <w:r w:rsidR="00B954C4">
        <w:rPr>
          <w:rFonts w:ascii="Times New Roman" w:hAnsi="Times New Roman" w:cs="Times New Roman"/>
          <w:sz w:val="24"/>
          <w:szCs w:val="24"/>
        </w:rPr>
        <w:t xml:space="preserve"> Naročnik:</w:t>
      </w:r>
    </w:p>
    <w:p w:rsidR="003645F4" w:rsidRDefault="003645F4" w:rsidP="00B954C4">
      <w:pPr>
        <w:pStyle w:val="Brezrazmikov"/>
        <w:rPr>
          <w:rFonts w:ascii="Times New Roman" w:hAnsi="Times New Roman" w:cs="Times New Roman"/>
          <w:sz w:val="24"/>
          <w:szCs w:val="24"/>
        </w:rPr>
      </w:pPr>
    </w:p>
    <w:sectPr w:rsidR="003645F4" w:rsidSect="003E228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9E" w:rsidRDefault="005F159E" w:rsidP="005F159E">
      <w:pPr>
        <w:spacing w:after="0" w:line="240" w:lineRule="auto"/>
      </w:pPr>
      <w:r>
        <w:separator/>
      </w:r>
    </w:p>
  </w:endnote>
  <w:endnote w:type="continuationSeparator" w:id="0">
    <w:p w:rsidR="005F159E" w:rsidRDefault="005F159E" w:rsidP="005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53482"/>
      <w:docPartObj>
        <w:docPartGallery w:val="Page Numbers (Bottom of Page)"/>
        <w:docPartUnique/>
      </w:docPartObj>
    </w:sdtPr>
    <w:sdtEndPr/>
    <w:sdtContent>
      <w:p w:rsidR="003E2287" w:rsidRDefault="003E2287">
        <w:pPr>
          <w:pStyle w:val="Noga"/>
          <w:jc w:val="right"/>
        </w:pPr>
        <w:r>
          <w:fldChar w:fldCharType="begin"/>
        </w:r>
        <w:r>
          <w:instrText>PAGE   \* MERGEFORMAT</w:instrText>
        </w:r>
        <w:r>
          <w:fldChar w:fldCharType="separate"/>
        </w:r>
        <w:r w:rsidR="00CD65F3">
          <w:rPr>
            <w:noProof/>
          </w:rPr>
          <w:t>8</w:t>
        </w:r>
        <w:r>
          <w:fldChar w:fldCharType="end"/>
        </w:r>
      </w:p>
    </w:sdtContent>
  </w:sdt>
  <w:p w:rsidR="003E2287" w:rsidRDefault="003E22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9E" w:rsidRDefault="005F159E" w:rsidP="005F159E">
      <w:pPr>
        <w:spacing w:after="0" w:line="240" w:lineRule="auto"/>
      </w:pPr>
      <w:r>
        <w:separator/>
      </w:r>
    </w:p>
  </w:footnote>
  <w:footnote w:type="continuationSeparator" w:id="0">
    <w:p w:rsidR="005F159E" w:rsidRDefault="005F159E" w:rsidP="005F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7E1"/>
    <w:multiLevelType w:val="hybridMultilevel"/>
    <w:tmpl w:val="7DEE7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5633E4"/>
    <w:multiLevelType w:val="hybridMultilevel"/>
    <w:tmpl w:val="D7F692F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3C42E2"/>
    <w:multiLevelType w:val="hybridMultilevel"/>
    <w:tmpl w:val="56A0B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503D5A"/>
    <w:multiLevelType w:val="hybridMultilevel"/>
    <w:tmpl w:val="36665DB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15:restartNumberingAfterBreak="0">
    <w:nsid w:val="5F673615"/>
    <w:multiLevelType w:val="hybridMultilevel"/>
    <w:tmpl w:val="FBBCE19E"/>
    <w:lvl w:ilvl="0" w:tplc="0424000F">
      <w:start w:val="11"/>
      <w:numFmt w:val="decimal"/>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95158E3"/>
    <w:multiLevelType w:val="hybridMultilevel"/>
    <w:tmpl w:val="8382A6B6"/>
    <w:lvl w:ilvl="0" w:tplc="04240001">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B0"/>
    <w:rsid w:val="000B4EF1"/>
    <w:rsid w:val="00107C33"/>
    <w:rsid w:val="00176FB0"/>
    <w:rsid w:val="00192511"/>
    <w:rsid w:val="00197CD3"/>
    <w:rsid w:val="003265FC"/>
    <w:rsid w:val="003645F4"/>
    <w:rsid w:val="003A464F"/>
    <w:rsid w:val="003E2287"/>
    <w:rsid w:val="005C1BBA"/>
    <w:rsid w:val="005F159E"/>
    <w:rsid w:val="00612E2B"/>
    <w:rsid w:val="00701572"/>
    <w:rsid w:val="00903603"/>
    <w:rsid w:val="00913DA1"/>
    <w:rsid w:val="00930E92"/>
    <w:rsid w:val="009F3A4D"/>
    <w:rsid w:val="00A059A6"/>
    <w:rsid w:val="00B954C4"/>
    <w:rsid w:val="00C671F3"/>
    <w:rsid w:val="00CD65F3"/>
    <w:rsid w:val="00E10C98"/>
    <w:rsid w:val="00E30285"/>
    <w:rsid w:val="00EC5ECB"/>
    <w:rsid w:val="00EE4FD3"/>
    <w:rsid w:val="00F523C2"/>
    <w:rsid w:val="00F533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47BE97"/>
  <w15:chartTrackingRefBased/>
  <w15:docId w15:val="{F54E9D7C-7EED-44DB-B891-1534C84A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FB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6FB0"/>
    <w:pPr>
      <w:spacing w:after="0" w:line="240" w:lineRule="auto"/>
      <w:ind w:left="720"/>
      <w:contextualSpacing/>
    </w:pPr>
    <w:rPr>
      <w:rFonts w:ascii="Times New Roman" w:hAnsi="Times New Roman"/>
      <w:sz w:val="24"/>
    </w:rPr>
  </w:style>
  <w:style w:type="paragraph" w:styleId="Telobesedila-zamik">
    <w:name w:val="Body Text Indent"/>
    <w:basedOn w:val="Navaden"/>
    <w:link w:val="Telobesedila-zamikZnak"/>
    <w:unhideWhenUsed/>
    <w:rsid w:val="00176FB0"/>
    <w:pPr>
      <w:spacing w:after="120" w:line="240" w:lineRule="auto"/>
      <w:ind w:left="283"/>
    </w:pPr>
  </w:style>
  <w:style w:type="character" w:customStyle="1" w:styleId="Telobesedila-zamikZnak">
    <w:name w:val="Telo besedila - zamik Znak"/>
    <w:basedOn w:val="Privzetapisavaodstavka"/>
    <w:link w:val="Telobesedila-zamik"/>
    <w:rsid w:val="00176FB0"/>
    <w:rPr>
      <w:rFonts w:ascii="Calibri" w:eastAsia="Calibri" w:hAnsi="Calibri" w:cs="Times New Roman"/>
    </w:rPr>
  </w:style>
  <w:style w:type="paragraph" w:styleId="Noga">
    <w:name w:val="footer"/>
    <w:basedOn w:val="Navaden"/>
    <w:link w:val="NogaZnak"/>
    <w:uiPriority w:val="99"/>
    <w:rsid w:val="00930E92"/>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rsid w:val="00930E92"/>
    <w:rPr>
      <w:rFonts w:ascii="Times New Roman" w:eastAsia="Times New Roman" w:hAnsi="Times New Roman" w:cs="Times New Roman"/>
      <w:sz w:val="24"/>
      <w:szCs w:val="24"/>
      <w:lang w:eastAsia="sl-SI"/>
    </w:rPr>
  </w:style>
  <w:style w:type="table" w:styleId="Tabelamrea">
    <w:name w:val="Table Grid"/>
    <w:basedOn w:val="Navadnatabela"/>
    <w:rsid w:val="000B4EF1"/>
    <w:pPr>
      <w:spacing w:after="0" w:line="240" w:lineRule="auto"/>
    </w:pPr>
    <w:rPr>
      <w:rFonts w:ascii="Times New Roman" w:eastAsia="Times New Roman" w:hAnsi="Times New Roman" w:cs="Times New Roman"/>
      <w:sz w:val="20"/>
      <w:szCs w:val="20"/>
      <w:lang w:eastAsia="sl-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B4EF1"/>
    <w:pPr>
      <w:spacing w:after="0" w:line="240" w:lineRule="auto"/>
    </w:pPr>
  </w:style>
  <w:style w:type="paragraph" w:styleId="Telobesedila">
    <w:name w:val="Body Text"/>
    <w:basedOn w:val="Navaden"/>
    <w:link w:val="TelobesedilaZnak"/>
    <w:uiPriority w:val="99"/>
    <w:semiHidden/>
    <w:unhideWhenUsed/>
    <w:rsid w:val="00192511"/>
    <w:pPr>
      <w:spacing w:after="120"/>
    </w:pPr>
  </w:style>
  <w:style w:type="character" w:customStyle="1" w:styleId="TelobesedilaZnak">
    <w:name w:val="Telo besedila Znak"/>
    <w:basedOn w:val="Privzetapisavaodstavka"/>
    <w:link w:val="Telobesedila"/>
    <w:uiPriority w:val="99"/>
    <w:semiHidden/>
    <w:rsid w:val="00192511"/>
    <w:rPr>
      <w:rFonts w:ascii="Calibri" w:eastAsia="Calibri" w:hAnsi="Calibri" w:cs="Times New Roman"/>
    </w:rPr>
  </w:style>
  <w:style w:type="paragraph" w:styleId="Glava">
    <w:name w:val="header"/>
    <w:basedOn w:val="Navaden"/>
    <w:link w:val="GlavaZnak"/>
    <w:uiPriority w:val="99"/>
    <w:unhideWhenUsed/>
    <w:rsid w:val="00192511"/>
    <w:pPr>
      <w:tabs>
        <w:tab w:val="center" w:pos="4536"/>
        <w:tab w:val="right" w:pos="9072"/>
      </w:tabs>
      <w:spacing w:after="0" w:line="240" w:lineRule="auto"/>
    </w:pPr>
    <w:rPr>
      <w:rFonts w:asciiTheme="minorHAnsi" w:eastAsiaTheme="minorHAnsi" w:hAnsiTheme="minorHAnsi" w:cstheme="minorBidi"/>
    </w:rPr>
  </w:style>
  <w:style w:type="character" w:customStyle="1" w:styleId="GlavaZnak">
    <w:name w:val="Glava Znak"/>
    <w:basedOn w:val="Privzetapisavaodstavka"/>
    <w:link w:val="Glava"/>
    <w:uiPriority w:val="99"/>
    <w:rsid w:val="0019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649DA5-02C6-4172-8760-672AE884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1730</Words>
  <Characters>9864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Legat</dc:creator>
  <cp:keywords/>
  <dc:description/>
  <cp:lastModifiedBy>Ivanka Legat</cp:lastModifiedBy>
  <cp:revision>4</cp:revision>
  <dcterms:created xsi:type="dcterms:W3CDTF">2017-06-20T07:02:00Z</dcterms:created>
  <dcterms:modified xsi:type="dcterms:W3CDTF">2018-06-05T10:39:00Z</dcterms:modified>
</cp:coreProperties>
</file>